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FD4" w:rsidRPr="00173FB1" w:rsidRDefault="00C51FD4" w:rsidP="00C90D9D">
      <w:pPr>
        <w:spacing w:after="0" w:line="360" w:lineRule="auto"/>
        <w:jc w:val="both"/>
        <w:rPr>
          <w:rFonts w:ascii="Arial" w:eastAsia="Times New Roman" w:hAnsi="Arial" w:cs="Arial"/>
          <w:b/>
          <w:sz w:val="24"/>
          <w:szCs w:val="24"/>
          <w:lang w:eastAsia="es-ES_tradnl"/>
        </w:rPr>
      </w:pPr>
    </w:p>
    <w:p w:rsidR="002D41E2" w:rsidRDefault="00DC662D" w:rsidP="00C90D9D">
      <w:pPr>
        <w:pStyle w:val="Default"/>
        <w:spacing w:line="360" w:lineRule="auto"/>
        <w:jc w:val="both"/>
        <w:rPr>
          <w:rFonts w:ascii="Arial" w:hAnsi="Arial" w:cs="Arial"/>
          <w:b/>
        </w:rPr>
      </w:pPr>
      <w:r w:rsidRPr="00173FB1">
        <w:rPr>
          <w:rFonts w:ascii="Arial" w:hAnsi="Arial" w:cs="Arial"/>
          <w:b/>
        </w:rPr>
        <w:t xml:space="preserve">Ectopia testicular cruzada asociada a criptorquidia contralateral en paciente adulto. </w:t>
      </w:r>
      <w:r w:rsidRPr="002D41E2">
        <w:rPr>
          <w:rFonts w:ascii="Arial" w:hAnsi="Arial" w:cs="Arial"/>
          <w:b/>
        </w:rPr>
        <w:t>Un caso interesante.</w:t>
      </w:r>
    </w:p>
    <w:p w:rsidR="00DC662D" w:rsidRDefault="002D41E2" w:rsidP="00C90D9D">
      <w:pPr>
        <w:pStyle w:val="Default"/>
        <w:spacing w:line="360" w:lineRule="auto"/>
        <w:jc w:val="both"/>
        <w:rPr>
          <w:rFonts w:ascii="Arial" w:hAnsi="Arial" w:cs="Arial"/>
          <w:b/>
        </w:rPr>
      </w:pPr>
      <w:r w:rsidRPr="002D41E2">
        <w:rPr>
          <w:rFonts w:ascii="Arial" w:hAnsi="Arial" w:cs="Arial"/>
          <w:b/>
        </w:rPr>
        <w:t>A</w:t>
      </w:r>
      <w:r>
        <w:rPr>
          <w:rFonts w:ascii="Arial" w:hAnsi="Arial" w:cs="Arial"/>
          <w:b/>
        </w:rPr>
        <w:t xml:space="preserve">utores: </w:t>
      </w:r>
    </w:p>
    <w:p w:rsidR="002D41E2" w:rsidRPr="002D41E2" w:rsidRDefault="002D41E2" w:rsidP="002D41E2">
      <w:pPr>
        <w:pStyle w:val="Default"/>
        <w:numPr>
          <w:ilvl w:val="0"/>
          <w:numId w:val="16"/>
        </w:numPr>
        <w:spacing w:line="360" w:lineRule="auto"/>
        <w:jc w:val="both"/>
        <w:rPr>
          <w:rFonts w:ascii="Arial" w:hAnsi="Arial" w:cs="Arial"/>
        </w:rPr>
      </w:pPr>
      <w:r w:rsidRPr="002D41E2">
        <w:rPr>
          <w:rFonts w:ascii="Arial" w:hAnsi="Arial" w:cs="Arial"/>
        </w:rPr>
        <w:t xml:space="preserve">Jorge Luis Santana Pérez </w:t>
      </w:r>
      <w:r w:rsidRPr="002D41E2">
        <w:rPr>
          <w:rFonts w:ascii="Arial" w:hAnsi="Arial" w:cs="Arial"/>
          <w:vertAlign w:val="superscript"/>
        </w:rPr>
        <w:t>(1)</w:t>
      </w:r>
    </w:p>
    <w:p w:rsidR="002D41E2" w:rsidRPr="002D41E2" w:rsidRDefault="002D41E2" w:rsidP="002D41E2">
      <w:pPr>
        <w:pStyle w:val="Default"/>
        <w:numPr>
          <w:ilvl w:val="0"/>
          <w:numId w:val="16"/>
        </w:numPr>
        <w:spacing w:line="360" w:lineRule="auto"/>
        <w:jc w:val="both"/>
        <w:rPr>
          <w:rFonts w:ascii="Arial" w:hAnsi="Arial" w:cs="Arial"/>
        </w:rPr>
      </w:pPr>
      <w:proofErr w:type="spellStart"/>
      <w:r w:rsidRPr="002D41E2">
        <w:rPr>
          <w:rFonts w:ascii="Arial" w:hAnsi="Arial" w:cs="Arial"/>
        </w:rPr>
        <w:t>Dulvis</w:t>
      </w:r>
      <w:proofErr w:type="spellEnd"/>
      <w:r w:rsidRPr="002D41E2">
        <w:rPr>
          <w:rFonts w:ascii="Arial" w:hAnsi="Arial" w:cs="Arial"/>
        </w:rPr>
        <w:t xml:space="preserve"> </w:t>
      </w:r>
      <w:proofErr w:type="spellStart"/>
      <w:r w:rsidRPr="002D41E2">
        <w:rPr>
          <w:rFonts w:ascii="Arial" w:hAnsi="Arial" w:cs="Arial"/>
        </w:rPr>
        <w:t>Lianet</w:t>
      </w:r>
      <w:proofErr w:type="spellEnd"/>
      <w:r w:rsidRPr="002D41E2">
        <w:rPr>
          <w:rFonts w:ascii="Arial" w:hAnsi="Arial" w:cs="Arial"/>
        </w:rPr>
        <w:t xml:space="preserve"> Acosta Herrería</w:t>
      </w:r>
      <w:r>
        <w:rPr>
          <w:rFonts w:ascii="Arial" w:hAnsi="Arial" w:cs="Arial"/>
        </w:rPr>
        <w:t xml:space="preserve"> </w:t>
      </w:r>
      <w:r w:rsidRPr="002D41E2">
        <w:rPr>
          <w:rFonts w:ascii="Arial" w:hAnsi="Arial" w:cs="Arial"/>
          <w:vertAlign w:val="superscript"/>
        </w:rPr>
        <w:t>(2)</w:t>
      </w:r>
    </w:p>
    <w:p w:rsidR="0053089A" w:rsidRDefault="002D41E2" w:rsidP="0053089A">
      <w:pPr>
        <w:pStyle w:val="Default"/>
        <w:numPr>
          <w:ilvl w:val="0"/>
          <w:numId w:val="18"/>
        </w:numPr>
        <w:spacing w:line="360" w:lineRule="auto"/>
        <w:ind w:left="426" w:hanging="426"/>
        <w:jc w:val="both"/>
        <w:rPr>
          <w:rFonts w:ascii="Arial" w:hAnsi="Arial" w:cs="Arial"/>
          <w:b/>
        </w:rPr>
      </w:pPr>
      <w:r w:rsidRPr="002D41E2">
        <w:rPr>
          <w:rFonts w:ascii="Arial" w:hAnsi="Arial" w:cs="Arial"/>
        </w:rPr>
        <w:t xml:space="preserve">Universidad de Ciencias Médicas José </w:t>
      </w:r>
      <w:proofErr w:type="spellStart"/>
      <w:r w:rsidRPr="002D41E2">
        <w:rPr>
          <w:rFonts w:ascii="Arial" w:hAnsi="Arial" w:cs="Arial"/>
        </w:rPr>
        <w:t>Assef</w:t>
      </w:r>
      <w:proofErr w:type="spellEnd"/>
      <w:r w:rsidRPr="002D41E2">
        <w:rPr>
          <w:rFonts w:ascii="Arial" w:hAnsi="Arial" w:cs="Arial"/>
        </w:rPr>
        <w:t xml:space="preserve"> Yara, Ciego de Ávila, Cuba. Centro Hospitalario Universitario </w:t>
      </w:r>
      <w:proofErr w:type="spellStart"/>
      <w:r w:rsidRPr="002D41E2">
        <w:rPr>
          <w:rFonts w:ascii="Arial" w:hAnsi="Arial" w:cs="Arial"/>
        </w:rPr>
        <w:t>Peltier</w:t>
      </w:r>
      <w:proofErr w:type="spellEnd"/>
      <w:r w:rsidRPr="002D41E2">
        <w:rPr>
          <w:rFonts w:ascii="Arial" w:hAnsi="Arial" w:cs="Arial"/>
        </w:rPr>
        <w:t xml:space="preserve">, </w:t>
      </w:r>
      <w:proofErr w:type="spellStart"/>
      <w:r w:rsidRPr="002D41E2">
        <w:rPr>
          <w:rFonts w:ascii="Arial" w:hAnsi="Arial" w:cs="Arial"/>
        </w:rPr>
        <w:t>Djibout</w:t>
      </w:r>
      <w:proofErr w:type="spellEnd"/>
      <w:r w:rsidRPr="002D41E2">
        <w:rPr>
          <w:rFonts w:ascii="Arial" w:hAnsi="Arial" w:cs="Arial"/>
        </w:rPr>
        <w:t>. Especialista de Segundo Grado en Urología. Doctor en Ciencias de la Educación. Máster en Longevidad Satisfactoria y en Educación Superior. Profesor Auxiliar. Investigador Agregado. ORCID</w:t>
      </w:r>
      <w:r w:rsidRPr="002D41E2">
        <w:rPr>
          <w:rFonts w:ascii="Arial" w:hAnsi="Arial" w:cs="Arial"/>
          <w:b/>
        </w:rPr>
        <w:t xml:space="preserve">: </w:t>
      </w:r>
      <w:hyperlink r:id="rId5" w:history="1">
        <w:r w:rsidRPr="00082A55">
          <w:rPr>
            <w:rStyle w:val="Hyperlink"/>
            <w:rFonts w:ascii="Arial" w:hAnsi="Arial" w:cs="Arial"/>
          </w:rPr>
          <w:t>http://orcid.org/0000-0002-9292-9567</w:t>
        </w:r>
      </w:hyperlink>
    </w:p>
    <w:p w:rsidR="002D41E2" w:rsidRPr="0053089A" w:rsidRDefault="0053089A" w:rsidP="0053089A">
      <w:pPr>
        <w:pStyle w:val="Default"/>
        <w:numPr>
          <w:ilvl w:val="0"/>
          <w:numId w:val="18"/>
        </w:numPr>
        <w:spacing w:line="360" w:lineRule="auto"/>
        <w:ind w:left="426" w:hanging="426"/>
        <w:jc w:val="both"/>
        <w:rPr>
          <w:rFonts w:ascii="Arial" w:hAnsi="Arial" w:cs="Arial"/>
          <w:b/>
        </w:rPr>
      </w:pPr>
      <w:r w:rsidRPr="0053089A">
        <w:rPr>
          <w:rFonts w:ascii="Arial" w:hAnsi="Arial" w:cs="Arial"/>
        </w:rPr>
        <w:t xml:space="preserve">Universidad de Ciencias Médicas de Granma, Cuba. Centro Hospitalario Universitario </w:t>
      </w:r>
      <w:proofErr w:type="spellStart"/>
      <w:r w:rsidRPr="0053089A">
        <w:rPr>
          <w:rFonts w:ascii="Arial" w:hAnsi="Arial" w:cs="Arial"/>
        </w:rPr>
        <w:t>Peltier</w:t>
      </w:r>
      <w:proofErr w:type="spellEnd"/>
      <w:r w:rsidRPr="0053089A">
        <w:rPr>
          <w:rFonts w:ascii="Arial" w:hAnsi="Arial" w:cs="Arial"/>
        </w:rPr>
        <w:t xml:space="preserve">, </w:t>
      </w:r>
      <w:proofErr w:type="spellStart"/>
      <w:r w:rsidRPr="0053089A">
        <w:rPr>
          <w:rFonts w:ascii="Arial" w:hAnsi="Arial" w:cs="Arial"/>
        </w:rPr>
        <w:t>Djibouti</w:t>
      </w:r>
      <w:proofErr w:type="spellEnd"/>
      <w:r w:rsidRPr="0053089A">
        <w:rPr>
          <w:rFonts w:ascii="Arial" w:hAnsi="Arial" w:cs="Arial"/>
        </w:rPr>
        <w:t xml:space="preserve">. Especialista de Primer Grado en Medicina Intensiva y Urgencias. Profesora Asistente. ORCID: </w:t>
      </w:r>
      <w:hyperlink r:id="rId6" w:history="1">
        <w:r w:rsidRPr="0053089A">
          <w:rPr>
            <w:rStyle w:val="Hyperlink"/>
            <w:rFonts w:ascii="Arial" w:hAnsi="Arial" w:cs="Arial"/>
          </w:rPr>
          <w:t>http://orcid.org/0009-0000-8590-9966</w:t>
        </w:r>
      </w:hyperlink>
    </w:p>
    <w:p w:rsidR="00DF09D8" w:rsidRPr="00173FB1" w:rsidRDefault="00DF09D8" w:rsidP="00C90D9D">
      <w:pPr>
        <w:pStyle w:val="Default"/>
        <w:spacing w:line="360" w:lineRule="auto"/>
        <w:jc w:val="both"/>
        <w:rPr>
          <w:rFonts w:ascii="Arial" w:hAnsi="Arial" w:cs="Arial"/>
          <w:b/>
        </w:rPr>
      </w:pPr>
      <w:r w:rsidRPr="00173FB1">
        <w:rPr>
          <w:rFonts w:ascii="Arial" w:hAnsi="Arial" w:cs="Arial"/>
          <w:b/>
        </w:rPr>
        <w:t xml:space="preserve">Resumen </w:t>
      </w:r>
    </w:p>
    <w:p w:rsidR="00DF09D8" w:rsidRPr="00173FB1" w:rsidRDefault="00DF09D8" w:rsidP="00C90D9D">
      <w:pPr>
        <w:pStyle w:val="Default"/>
        <w:spacing w:line="360" w:lineRule="auto"/>
        <w:jc w:val="both"/>
        <w:rPr>
          <w:rFonts w:ascii="Arial" w:hAnsi="Arial" w:cs="Arial"/>
        </w:rPr>
      </w:pPr>
      <w:r w:rsidRPr="00173FB1">
        <w:rPr>
          <w:rFonts w:ascii="Arial" w:hAnsi="Arial" w:cs="Arial"/>
          <w:b/>
        </w:rPr>
        <w:t xml:space="preserve">Introducción: </w:t>
      </w:r>
      <w:r w:rsidR="00B409E7" w:rsidRPr="00173FB1">
        <w:rPr>
          <w:rFonts w:ascii="Arial" w:hAnsi="Arial" w:cs="Arial"/>
        </w:rPr>
        <w:t xml:space="preserve">La ausencia de uno o ambos testículos </w:t>
      </w:r>
      <w:r w:rsidR="00A94E80" w:rsidRPr="00173FB1">
        <w:rPr>
          <w:rFonts w:ascii="Arial" w:hAnsi="Arial" w:cs="Arial"/>
        </w:rPr>
        <w:t xml:space="preserve">en </w:t>
      </w:r>
      <w:r w:rsidR="00B409E7" w:rsidRPr="00173FB1">
        <w:rPr>
          <w:rFonts w:ascii="Arial" w:hAnsi="Arial" w:cs="Arial"/>
        </w:rPr>
        <w:t xml:space="preserve">su posición normal </w:t>
      </w:r>
      <w:r w:rsidR="00A94E80" w:rsidRPr="00173FB1">
        <w:rPr>
          <w:rFonts w:ascii="Arial" w:hAnsi="Arial" w:cs="Arial"/>
        </w:rPr>
        <w:t xml:space="preserve">dentro de </w:t>
      </w:r>
      <w:r w:rsidR="00B409E7" w:rsidRPr="00173FB1">
        <w:rPr>
          <w:rFonts w:ascii="Arial" w:hAnsi="Arial" w:cs="Arial"/>
        </w:rPr>
        <w:t xml:space="preserve">la bolsa escrotal se conoce con </w:t>
      </w:r>
      <w:r w:rsidR="00A94E80" w:rsidRPr="00173FB1">
        <w:rPr>
          <w:rFonts w:ascii="Arial" w:hAnsi="Arial" w:cs="Arial"/>
        </w:rPr>
        <w:t xml:space="preserve">síndrome de escroto vacío y puede ser secundario a una ectopia </w:t>
      </w:r>
      <w:r w:rsidR="007C7D8C" w:rsidRPr="00173FB1">
        <w:rPr>
          <w:rFonts w:ascii="Arial" w:hAnsi="Arial" w:cs="Arial"/>
        </w:rPr>
        <w:t>testicular</w:t>
      </w:r>
      <w:r w:rsidR="001A1994" w:rsidRPr="00173FB1">
        <w:rPr>
          <w:rFonts w:ascii="Arial" w:hAnsi="Arial" w:cs="Arial"/>
        </w:rPr>
        <w:t>, e</w:t>
      </w:r>
      <w:r w:rsidRPr="00173FB1">
        <w:rPr>
          <w:rFonts w:ascii="Arial" w:hAnsi="Arial" w:cs="Arial"/>
        </w:rPr>
        <w:t xml:space="preserve">l diagnóstico y tratamiento  </w:t>
      </w:r>
      <w:r w:rsidR="00AC3C25" w:rsidRPr="00173FB1">
        <w:rPr>
          <w:rFonts w:ascii="Arial" w:hAnsi="Arial" w:cs="Arial"/>
        </w:rPr>
        <w:t xml:space="preserve">suele </w:t>
      </w:r>
      <w:r w:rsidRPr="00173FB1">
        <w:rPr>
          <w:rFonts w:ascii="Arial" w:hAnsi="Arial" w:cs="Arial"/>
        </w:rPr>
        <w:t>realiza</w:t>
      </w:r>
      <w:r w:rsidR="00AC3C25" w:rsidRPr="00173FB1">
        <w:rPr>
          <w:rFonts w:ascii="Arial" w:hAnsi="Arial" w:cs="Arial"/>
        </w:rPr>
        <w:t>se</w:t>
      </w:r>
      <w:r w:rsidRPr="00173FB1">
        <w:rPr>
          <w:rFonts w:ascii="Arial" w:hAnsi="Arial" w:cs="Arial"/>
        </w:rPr>
        <w:t xml:space="preserve"> </w:t>
      </w:r>
      <w:r w:rsidR="00AC3C25" w:rsidRPr="00173FB1">
        <w:rPr>
          <w:rFonts w:ascii="Arial" w:hAnsi="Arial" w:cs="Arial"/>
        </w:rPr>
        <w:t xml:space="preserve">durante </w:t>
      </w:r>
      <w:r w:rsidRPr="00173FB1">
        <w:rPr>
          <w:rFonts w:ascii="Arial" w:hAnsi="Arial" w:cs="Arial"/>
        </w:rPr>
        <w:t xml:space="preserve">la </w:t>
      </w:r>
      <w:r w:rsidR="00AC3C25" w:rsidRPr="00173FB1">
        <w:rPr>
          <w:rFonts w:ascii="Arial" w:hAnsi="Arial" w:cs="Arial"/>
        </w:rPr>
        <w:t>niñez</w:t>
      </w:r>
      <w:r w:rsidR="00FE16B3" w:rsidRPr="00173FB1">
        <w:rPr>
          <w:rFonts w:ascii="Arial" w:hAnsi="Arial" w:cs="Arial"/>
        </w:rPr>
        <w:t xml:space="preserve">, de ahí </w:t>
      </w:r>
      <w:r w:rsidR="00AC3C25" w:rsidRPr="00173FB1">
        <w:rPr>
          <w:rFonts w:ascii="Arial" w:hAnsi="Arial" w:cs="Arial"/>
        </w:rPr>
        <w:t xml:space="preserve">su </w:t>
      </w:r>
      <w:r w:rsidR="00A8424E" w:rsidRPr="00173FB1">
        <w:rPr>
          <w:rFonts w:ascii="Arial" w:hAnsi="Arial" w:cs="Arial"/>
        </w:rPr>
        <w:t>infrecuen</w:t>
      </w:r>
      <w:r w:rsidR="00AC3C25" w:rsidRPr="00173FB1">
        <w:rPr>
          <w:rFonts w:ascii="Arial" w:hAnsi="Arial" w:cs="Arial"/>
        </w:rPr>
        <w:t>cia</w:t>
      </w:r>
      <w:r w:rsidR="00A8424E" w:rsidRPr="00173FB1">
        <w:rPr>
          <w:rFonts w:ascii="Arial" w:hAnsi="Arial" w:cs="Arial"/>
        </w:rPr>
        <w:t xml:space="preserve"> </w:t>
      </w:r>
      <w:r w:rsidR="00FE16B3" w:rsidRPr="00173FB1">
        <w:rPr>
          <w:rFonts w:ascii="Arial" w:hAnsi="Arial" w:cs="Arial"/>
        </w:rPr>
        <w:t xml:space="preserve">en </w:t>
      </w:r>
      <w:r w:rsidR="00CF2786">
        <w:rPr>
          <w:rFonts w:ascii="Arial" w:hAnsi="Arial" w:cs="Arial"/>
        </w:rPr>
        <w:t xml:space="preserve">los </w:t>
      </w:r>
      <w:r w:rsidR="00FE16B3" w:rsidRPr="00173FB1">
        <w:rPr>
          <w:rFonts w:ascii="Arial" w:hAnsi="Arial" w:cs="Arial"/>
        </w:rPr>
        <w:t>adulto</w:t>
      </w:r>
      <w:r w:rsidR="00CF2786">
        <w:rPr>
          <w:rFonts w:ascii="Arial" w:hAnsi="Arial" w:cs="Arial"/>
        </w:rPr>
        <w:t>s</w:t>
      </w:r>
      <w:r w:rsidR="00FE16B3" w:rsidRPr="00173FB1">
        <w:rPr>
          <w:rFonts w:ascii="Arial" w:hAnsi="Arial" w:cs="Arial"/>
        </w:rPr>
        <w:t>.</w:t>
      </w:r>
      <w:r w:rsidRPr="00173FB1">
        <w:rPr>
          <w:rFonts w:ascii="Arial" w:hAnsi="Arial" w:cs="Arial"/>
        </w:rPr>
        <w:t xml:space="preserve"> </w:t>
      </w:r>
      <w:r w:rsidR="00A8424E" w:rsidRPr="00173FB1">
        <w:rPr>
          <w:rFonts w:ascii="Arial" w:hAnsi="Arial" w:cs="Arial"/>
        </w:rPr>
        <w:t xml:space="preserve">Se presenta un caso clínico con el objetivo de describir el diagnóstico y </w:t>
      </w:r>
      <w:r w:rsidR="00AC3C25" w:rsidRPr="00173FB1">
        <w:rPr>
          <w:rFonts w:ascii="Arial" w:hAnsi="Arial" w:cs="Arial"/>
        </w:rPr>
        <w:t xml:space="preserve">tratamiento </w:t>
      </w:r>
      <w:r w:rsidR="00A8424E" w:rsidRPr="00173FB1">
        <w:rPr>
          <w:rFonts w:ascii="Arial" w:hAnsi="Arial" w:cs="Arial"/>
        </w:rPr>
        <w:t>de un</w:t>
      </w:r>
      <w:r w:rsidR="00840FB9" w:rsidRPr="00173FB1">
        <w:rPr>
          <w:rFonts w:ascii="Arial" w:hAnsi="Arial" w:cs="Arial"/>
        </w:rPr>
        <w:t xml:space="preserve"> adulto mayor </w:t>
      </w:r>
      <w:r w:rsidR="00A8424E" w:rsidRPr="00173FB1">
        <w:rPr>
          <w:rFonts w:ascii="Arial" w:hAnsi="Arial" w:cs="Arial"/>
        </w:rPr>
        <w:t xml:space="preserve">con ectopia testicular cruzada asociada a criptorquidia contralateral. </w:t>
      </w:r>
      <w:r w:rsidR="00FE16B3" w:rsidRPr="00173FB1">
        <w:rPr>
          <w:rFonts w:ascii="Arial" w:hAnsi="Arial" w:cs="Arial"/>
          <w:b/>
        </w:rPr>
        <w:t xml:space="preserve">Reporte de caso: </w:t>
      </w:r>
      <w:r w:rsidR="00A8424E" w:rsidRPr="00173FB1">
        <w:rPr>
          <w:rFonts w:ascii="Arial" w:hAnsi="Arial" w:cs="Arial"/>
        </w:rPr>
        <w:t>paciente</w:t>
      </w:r>
      <w:r w:rsidR="00FE16B3" w:rsidRPr="00173FB1">
        <w:rPr>
          <w:rFonts w:ascii="Arial" w:hAnsi="Arial" w:cs="Arial"/>
        </w:rPr>
        <w:t xml:space="preserve"> </w:t>
      </w:r>
      <w:r w:rsidR="00EF1859" w:rsidRPr="00173FB1">
        <w:rPr>
          <w:rFonts w:ascii="Arial" w:hAnsi="Arial" w:cs="Arial"/>
        </w:rPr>
        <w:t xml:space="preserve">de 60 años </w:t>
      </w:r>
      <w:r w:rsidR="00FE16B3" w:rsidRPr="00173FB1">
        <w:rPr>
          <w:rFonts w:ascii="Arial" w:hAnsi="Arial" w:cs="Arial"/>
        </w:rPr>
        <w:t xml:space="preserve">que </w:t>
      </w:r>
      <w:r w:rsidR="00AC3C25" w:rsidRPr="00173FB1">
        <w:rPr>
          <w:rFonts w:ascii="Arial" w:hAnsi="Arial" w:cs="Arial"/>
        </w:rPr>
        <w:t xml:space="preserve">sufre </w:t>
      </w:r>
      <w:r w:rsidR="00FE16B3" w:rsidRPr="00173FB1">
        <w:rPr>
          <w:rFonts w:ascii="Arial" w:hAnsi="Arial" w:cs="Arial"/>
        </w:rPr>
        <w:t xml:space="preserve">trauma en </w:t>
      </w:r>
      <w:r w:rsidR="00C96641" w:rsidRPr="00173FB1">
        <w:rPr>
          <w:rFonts w:ascii="Arial" w:hAnsi="Arial" w:cs="Arial"/>
        </w:rPr>
        <w:t>hipogastrio</w:t>
      </w:r>
      <w:r w:rsidR="00FE16B3" w:rsidRPr="00173FB1">
        <w:rPr>
          <w:rFonts w:ascii="Arial" w:hAnsi="Arial" w:cs="Arial"/>
        </w:rPr>
        <w:t xml:space="preserve">, </w:t>
      </w:r>
      <w:r w:rsidR="00AC3C25" w:rsidRPr="00173FB1">
        <w:rPr>
          <w:rFonts w:ascii="Arial" w:hAnsi="Arial" w:cs="Arial"/>
        </w:rPr>
        <w:t xml:space="preserve">al </w:t>
      </w:r>
      <w:r w:rsidR="001A1994" w:rsidRPr="00173FB1">
        <w:rPr>
          <w:rFonts w:ascii="Arial" w:hAnsi="Arial" w:cs="Arial"/>
        </w:rPr>
        <w:t>examinarlo</w:t>
      </w:r>
      <w:r w:rsidR="00AC3C25" w:rsidRPr="00173FB1">
        <w:rPr>
          <w:rFonts w:ascii="Arial" w:hAnsi="Arial" w:cs="Arial"/>
        </w:rPr>
        <w:t xml:space="preserve"> </w:t>
      </w:r>
      <w:r w:rsidR="005005EC" w:rsidRPr="00173FB1">
        <w:rPr>
          <w:rFonts w:ascii="Arial" w:hAnsi="Arial" w:cs="Arial"/>
        </w:rPr>
        <w:t xml:space="preserve"> </w:t>
      </w:r>
      <w:r w:rsidR="001A1994" w:rsidRPr="00173FB1">
        <w:rPr>
          <w:rFonts w:ascii="Arial" w:hAnsi="Arial" w:cs="Arial"/>
        </w:rPr>
        <w:t>las b</w:t>
      </w:r>
      <w:r w:rsidR="00C96641" w:rsidRPr="00173FB1">
        <w:rPr>
          <w:rFonts w:ascii="Arial" w:hAnsi="Arial" w:cs="Arial"/>
        </w:rPr>
        <w:t xml:space="preserve">olsas escrotales </w:t>
      </w:r>
      <w:r w:rsidR="001A1994" w:rsidRPr="00173FB1">
        <w:rPr>
          <w:rFonts w:ascii="Arial" w:hAnsi="Arial" w:cs="Arial"/>
        </w:rPr>
        <w:t xml:space="preserve">estaban </w:t>
      </w:r>
      <w:r w:rsidR="00C96641" w:rsidRPr="00173FB1">
        <w:rPr>
          <w:rFonts w:ascii="Arial" w:hAnsi="Arial" w:cs="Arial"/>
        </w:rPr>
        <w:t xml:space="preserve">vacías con </w:t>
      </w:r>
      <w:r w:rsidR="001A1994" w:rsidRPr="00173FB1">
        <w:rPr>
          <w:rFonts w:ascii="Arial" w:hAnsi="Arial" w:cs="Arial"/>
        </w:rPr>
        <w:t xml:space="preserve">tumoración en </w:t>
      </w:r>
      <w:r w:rsidR="00C96641" w:rsidRPr="00173FB1">
        <w:rPr>
          <w:rFonts w:ascii="Arial" w:hAnsi="Arial" w:cs="Arial"/>
        </w:rPr>
        <w:t>región inguinal derecha,</w:t>
      </w:r>
      <w:r w:rsidR="005005EC" w:rsidRPr="00173FB1">
        <w:rPr>
          <w:rFonts w:ascii="Arial" w:hAnsi="Arial" w:cs="Arial"/>
        </w:rPr>
        <w:t xml:space="preserve"> los estudios imagenlógicos demuestran </w:t>
      </w:r>
      <w:r w:rsidR="00FE16B3" w:rsidRPr="00173FB1">
        <w:rPr>
          <w:rFonts w:ascii="Arial" w:hAnsi="Arial" w:cs="Arial"/>
        </w:rPr>
        <w:t>una ectopia testicular cruzada</w:t>
      </w:r>
      <w:r w:rsidR="00874559">
        <w:rPr>
          <w:rFonts w:ascii="Arial" w:hAnsi="Arial" w:cs="Arial"/>
        </w:rPr>
        <w:t xml:space="preserve"> Izquierda </w:t>
      </w:r>
      <w:r w:rsidR="00FE16B3" w:rsidRPr="00173FB1">
        <w:rPr>
          <w:rFonts w:ascii="Arial" w:hAnsi="Arial" w:cs="Arial"/>
        </w:rPr>
        <w:t>asociada a criptorquidia contralateral</w:t>
      </w:r>
      <w:r w:rsidR="005005EC" w:rsidRPr="00173FB1">
        <w:rPr>
          <w:rFonts w:ascii="Arial" w:hAnsi="Arial" w:cs="Arial"/>
        </w:rPr>
        <w:t xml:space="preserve">, se </w:t>
      </w:r>
      <w:r w:rsidR="001A1994" w:rsidRPr="00173FB1">
        <w:rPr>
          <w:rFonts w:ascii="Arial" w:hAnsi="Arial" w:cs="Arial"/>
        </w:rPr>
        <w:t xml:space="preserve">realiza satisfactoriamente </w:t>
      </w:r>
      <w:r w:rsidR="005005EC" w:rsidRPr="00173FB1">
        <w:rPr>
          <w:rFonts w:ascii="Arial" w:hAnsi="Arial" w:cs="Arial"/>
        </w:rPr>
        <w:t xml:space="preserve">orquidopexia bilateral. </w:t>
      </w:r>
      <w:r w:rsidR="005005EC" w:rsidRPr="00173FB1">
        <w:rPr>
          <w:rFonts w:ascii="Arial" w:hAnsi="Arial" w:cs="Arial"/>
          <w:b/>
        </w:rPr>
        <w:t>Conclusiones:</w:t>
      </w:r>
      <w:r w:rsidR="005005EC" w:rsidRPr="00173FB1">
        <w:rPr>
          <w:rFonts w:ascii="Arial" w:hAnsi="Arial" w:cs="Arial"/>
        </w:rPr>
        <w:t xml:space="preserve"> </w:t>
      </w:r>
      <w:r w:rsidR="00C96641" w:rsidRPr="00173FB1">
        <w:rPr>
          <w:rFonts w:ascii="Arial" w:hAnsi="Arial" w:cs="Arial"/>
        </w:rPr>
        <w:t>pese a lo</w:t>
      </w:r>
      <w:r w:rsidR="005005EC" w:rsidRPr="00173FB1">
        <w:rPr>
          <w:rFonts w:ascii="Arial" w:hAnsi="Arial" w:cs="Arial"/>
        </w:rPr>
        <w:t xml:space="preserve"> </w:t>
      </w:r>
      <w:r w:rsidR="00C96641" w:rsidRPr="00173FB1">
        <w:rPr>
          <w:rFonts w:ascii="Arial" w:hAnsi="Arial" w:cs="Arial"/>
        </w:rPr>
        <w:t xml:space="preserve">infrecuente </w:t>
      </w:r>
      <w:r w:rsidR="005005EC" w:rsidRPr="00173FB1">
        <w:rPr>
          <w:rFonts w:ascii="Arial" w:hAnsi="Arial" w:cs="Arial"/>
        </w:rPr>
        <w:t xml:space="preserve">de </w:t>
      </w:r>
      <w:r w:rsidR="00840FB9" w:rsidRPr="00173FB1">
        <w:rPr>
          <w:rFonts w:ascii="Arial" w:hAnsi="Arial" w:cs="Arial"/>
        </w:rPr>
        <w:t>la</w:t>
      </w:r>
      <w:r w:rsidR="005005EC" w:rsidRPr="00173FB1">
        <w:rPr>
          <w:rFonts w:ascii="Arial" w:hAnsi="Arial" w:cs="Arial"/>
        </w:rPr>
        <w:t xml:space="preserve"> ectopia testicular cruzada asociada a criptorquidia contralateral</w:t>
      </w:r>
      <w:r w:rsidR="00A8424E" w:rsidRPr="00173FB1">
        <w:rPr>
          <w:rFonts w:ascii="Arial" w:hAnsi="Arial" w:cs="Arial"/>
        </w:rPr>
        <w:t xml:space="preserve"> en </w:t>
      </w:r>
      <w:r w:rsidR="00C96641" w:rsidRPr="00173FB1">
        <w:rPr>
          <w:rFonts w:ascii="Arial" w:hAnsi="Arial" w:cs="Arial"/>
        </w:rPr>
        <w:t xml:space="preserve">adultos </w:t>
      </w:r>
      <w:r w:rsidR="00A8424E" w:rsidRPr="00173FB1">
        <w:rPr>
          <w:rFonts w:ascii="Arial" w:hAnsi="Arial" w:cs="Arial"/>
        </w:rPr>
        <w:t xml:space="preserve">constituye </w:t>
      </w:r>
      <w:r w:rsidR="005005EC" w:rsidRPr="00173FB1">
        <w:rPr>
          <w:rFonts w:ascii="Arial" w:hAnsi="Arial" w:cs="Arial"/>
        </w:rPr>
        <w:t>un</w:t>
      </w:r>
      <w:r w:rsidR="00A8424E" w:rsidRPr="00173FB1">
        <w:rPr>
          <w:rFonts w:ascii="Arial" w:hAnsi="Arial" w:cs="Arial"/>
        </w:rPr>
        <w:t xml:space="preserve"> diagnostico a considerar </w:t>
      </w:r>
      <w:r w:rsidR="005005EC" w:rsidRPr="00173FB1">
        <w:rPr>
          <w:rFonts w:ascii="Arial" w:hAnsi="Arial" w:cs="Arial"/>
        </w:rPr>
        <w:t>en el razonamiento clínico</w:t>
      </w:r>
      <w:r w:rsidR="007C7D8C" w:rsidRPr="00173FB1">
        <w:rPr>
          <w:rFonts w:ascii="Arial" w:hAnsi="Arial" w:cs="Arial"/>
        </w:rPr>
        <w:t xml:space="preserve"> de un paciente con bolsa escrotal vacía</w:t>
      </w:r>
      <w:r w:rsidR="005005EC" w:rsidRPr="00173FB1">
        <w:rPr>
          <w:rFonts w:ascii="Arial" w:hAnsi="Arial" w:cs="Arial"/>
        </w:rPr>
        <w:t xml:space="preserve">. </w:t>
      </w:r>
    </w:p>
    <w:p w:rsidR="00840FB9" w:rsidRPr="00173FB1" w:rsidRDefault="00840FB9" w:rsidP="00C90D9D">
      <w:pPr>
        <w:pStyle w:val="Default"/>
        <w:spacing w:line="360" w:lineRule="auto"/>
        <w:jc w:val="both"/>
        <w:rPr>
          <w:rFonts w:ascii="Arial" w:hAnsi="Arial" w:cs="Arial"/>
        </w:rPr>
      </w:pPr>
      <w:r w:rsidRPr="00173FB1">
        <w:rPr>
          <w:rFonts w:ascii="Arial" w:hAnsi="Arial" w:cs="Arial"/>
        </w:rPr>
        <w:t xml:space="preserve"> </w:t>
      </w:r>
      <w:r w:rsidRPr="00173FB1">
        <w:rPr>
          <w:rFonts w:ascii="Arial" w:hAnsi="Arial" w:cs="Arial"/>
          <w:b/>
          <w:bCs/>
        </w:rPr>
        <w:t>Palabras clave: e</w:t>
      </w:r>
      <w:r w:rsidRPr="00173FB1">
        <w:rPr>
          <w:rFonts w:ascii="Arial" w:hAnsi="Arial" w:cs="Arial"/>
        </w:rPr>
        <w:t xml:space="preserve">nfermedades testiculares; escroto; ectopia testicular; orquidopexia. </w:t>
      </w:r>
    </w:p>
    <w:p w:rsidR="000771EE" w:rsidRPr="00173FB1" w:rsidRDefault="000771EE" w:rsidP="00C90D9D">
      <w:pPr>
        <w:pStyle w:val="Default"/>
        <w:spacing w:line="360" w:lineRule="auto"/>
        <w:jc w:val="both"/>
        <w:rPr>
          <w:rFonts w:ascii="Arial" w:hAnsi="Arial" w:cs="Arial"/>
          <w:b/>
          <w:lang w:val="en-US"/>
        </w:rPr>
      </w:pPr>
      <w:r w:rsidRPr="00173FB1">
        <w:rPr>
          <w:rFonts w:ascii="Arial" w:hAnsi="Arial" w:cs="Arial"/>
          <w:b/>
          <w:lang w:val="en-US"/>
        </w:rPr>
        <w:t>Abstract</w:t>
      </w:r>
    </w:p>
    <w:p w:rsidR="000554F8" w:rsidRPr="00173FB1" w:rsidRDefault="000771EE" w:rsidP="00C90D9D">
      <w:pPr>
        <w:pStyle w:val="Default"/>
        <w:spacing w:line="360" w:lineRule="auto"/>
        <w:jc w:val="both"/>
        <w:rPr>
          <w:rFonts w:ascii="Arial" w:hAnsi="Arial" w:cs="Arial"/>
          <w:lang w:val="en-US"/>
        </w:rPr>
      </w:pPr>
      <w:r w:rsidRPr="00173FB1">
        <w:rPr>
          <w:rFonts w:ascii="Arial" w:hAnsi="Arial" w:cs="Arial"/>
          <w:b/>
          <w:lang w:val="en-US"/>
        </w:rPr>
        <w:t>Introduction:</w:t>
      </w:r>
      <w:r w:rsidRPr="00173FB1">
        <w:rPr>
          <w:rFonts w:ascii="Arial" w:hAnsi="Arial" w:cs="Arial"/>
          <w:lang w:val="en-US"/>
        </w:rPr>
        <w:t xml:space="preserve"> The absence of one or both testes in their normal position within the scrotum is known as empty scrotum syndrome and can be secondary to testicular </w:t>
      </w:r>
      <w:proofErr w:type="spellStart"/>
      <w:r w:rsidRPr="00173FB1">
        <w:rPr>
          <w:rFonts w:ascii="Arial" w:hAnsi="Arial" w:cs="Arial"/>
          <w:lang w:val="en-US"/>
        </w:rPr>
        <w:t>ectopia</w:t>
      </w:r>
      <w:proofErr w:type="spellEnd"/>
      <w:r w:rsidRPr="00173FB1">
        <w:rPr>
          <w:rFonts w:ascii="Arial" w:hAnsi="Arial" w:cs="Arial"/>
          <w:lang w:val="en-US"/>
        </w:rPr>
        <w:t xml:space="preserve">. </w:t>
      </w:r>
      <w:r w:rsidRPr="00173FB1">
        <w:rPr>
          <w:rFonts w:ascii="Arial" w:hAnsi="Arial" w:cs="Arial"/>
          <w:lang w:val="en-US"/>
        </w:rPr>
        <w:lastRenderedPageBreak/>
        <w:t>Diagnosis and treatment usually occur during childhood, hence its rarity in adults. A clinical case is presented to describe the diagnosis and treatment of an older adult with c</w:t>
      </w:r>
      <w:r w:rsidR="009B6B8D" w:rsidRPr="00173FB1">
        <w:rPr>
          <w:rFonts w:ascii="Arial" w:hAnsi="Arial" w:cs="Arial"/>
          <w:lang w:val="en-US"/>
        </w:rPr>
        <w:t xml:space="preserve">rossed testicular </w:t>
      </w:r>
      <w:proofErr w:type="spellStart"/>
      <w:r w:rsidR="009B6B8D" w:rsidRPr="00173FB1">
        <w:rPr>
          <w:rFonts w:ascii="Arial" w:hAnsi="Arial" w:cs="Arial"/>
          <w:lang w:val="en-US"/>
        </w:rPr>
        <w:t>ectopi</w:t>
      </w:r>
      <w:r w:rsidR="00D925C7" w:rsidRPr="00173FB1">
        <w:rPr>
          <w:rFonts w:ascii="Arial" w:hAnsi="Arial" w:cs="Arial"/>
          <w:lang w:val="en-US"/>
        </w:rPr>
        <w:t>a</w:t>
      </w:r>
      <w:proofErr w:type="spellEnd"/>
      <w:r w:rsidRPr="00173FB1">
        <w:rPr>
          <w:rFonts w:ascii="Arial" w:hAnsi="Arial" w:cs="Arial"/>
          <w:lang w:val="en-US"/>
        </w:rPr>
        <w:t xml:space="preserve"> associated with contralateral cryptorchidism. </w:t>
      </w:r>
      <w:r w:rsidRPr="00173FB1">
        <w:rPr>
          <w:rFonts w:ascii="Arial" w:hAnsi="Arial" w:cs="Arial"/>
          <w:b/>
          <w:lang w:val="en-US"/>
        </w:rPr>
        <w:t>Case report:</w:t>
      </w:r>
      <w:r w:rsidRPr="00173FB1">
        <w:rPr>
          <w:rFonts w:ascii="Arial" w:hAnsi="Arial" w:cs="Arial"/>
          <w:lang w:val="en-US"/>
        </w:rPr>
        <w:t xml:space="preserve"> A patient suffered </w:t>
      </w:r>
      <w:proofErr w:type="spellStart"/>
      <w:r w:rsidRPr="00173FB1">
        <w:rPr>
          <w:rFonts w:ascii="Arial" w:hAnsi="Arial" w:cs="Arial"/>
          <w:lang w:val="en-US"/>
        </w:rPr>
        <w:t>hypogastric</w:t>
      </w:r>
      <w:proofErr w:type="spellEnd"/>
      <w:r w:rsidRPr="00173FB1">
        <w:rPr>
          <w:rFonts w:ascii="Arial" w:hAnsi="Arial" w:cs="Arial"/>
          <w:lang w:val="en-US"/>
        </w:rPr>
        <w:t xml:space="preserve"> trauma. Upon examination, the scrotal sacs were empty with a mass in the right inguinal region. Imaging studies demonstrated </w:t>
      </w:r>
      <w:r w:rsidR="00874559">
        <w:rPr>
          <w:rFonts w:ascii="Arial" w:hAnsi="Arial" w:cs="Arial"/>
          <w:lang w:val="en-US"/>
        </w:rPr>
        <w:t xml:space="preserve">left </w:t>
      </w:r>
      <w:r w:rsidRPr="00173FB1">
        <w:rPr>
          <w:rFonts w:ascii="Arial" w:hAnsi="Arial" w:cs="Arial"/>
          <w:lang w:val="en-US"/>
        </w:rPr>
        <w:t xml:space="preserve">crossed testicular </w:t>
      </w:r>
      <w:proofErr w:type="spellStart"/>
      <w:r w:rsidRPr="00173FB1">
        <w:rPr>
          <w:rFonts w:ascii="Arial" w:hAnsi="Arial" w:cs="Arial"/>
          <w:lang w:val="en-US"/>
        </w:rPr>
        <w:t>ectopi</w:t>
      </w:r>
      <w:r w:rsidR="00D925C7" w:rsidRPr="00173FB1">
        <w:rPr>
          <w:rFonts w:ascii="Arial" w:hAnsi="Arial" w:cs="Arial"/>
          <w:lang w:val="en-US"/>
        </w:rPr>
        <w:t>a</w:t>
      </w:r>
      <w:proofErr w:type="spellEnd"/>
      <w:r w:rsidRPr="00173FB1">
        <w:rPr>
          <w:rFonts w:ascii="Arial" w:hAnsi="Arial" w:cs="Arial"/>
          <w:lang w:val="en-US"/>
        </w:rPr>
        <w:t xml:space="preserve"> associated with contralateral cryptorchidism. A successful bilateral </w:t>
      </w:r>
      <w:proofErr w:type="spellStart"/>
      <w:r w:rsidRPr="00173FB1">
        <w:rPr>
          <w:rFonts w:ascii="Arial" w:hAnsi="Arial" w:cs="Arial"/>
          <w:lang w:val="en-US"/>
        </w:rPr>
        <w:t>orchidopexy</w:t>
      </w:r>
      <w:proofErr w:type="spellEnd"/>
      <w:r w:rsidRPr="00173FB1">
        <w:rPr>
          <w:rFonts w:ascii="Arial" w:hAnsi="Arial" w:cs="Arial"/>
          <w:lang w:val="en-US"/>
        </w:rPr>
        <w:t xml:space="preserve"> was performed. </w:t>
      </w:r>
      <w:r w:rsidRPr="00173FB1">
        <w:rPr>
          <w:rFonts w:ascii="Arial" w:hAnsi="Arial" w:cs="Arial"/>
          <w:b/>
          <w:lang w:val="en-US"/>
        </w:rPr>
        <w:t>Conclusions:</w:t>
      </w:r>
      <w:r w:rsidRPr="00173FB1">
        <w:rPr>
          <w:rFonts w:ascii="Arial" w:hAnsi="Arial" w:cs="Arial"/>
          <w:lang w:val="en-US"/>
        </w:rPr>
        <w:t xml:space="preserve"> Despite the rarity of crossed testicular </w:t>
      </w:r>
      <w:proofErr w:type="spellStart"/>
      <w:r w:rsidRPr="00173FB1">
        <w:rPr>
          <w:rFonts w:ascii="Arial" w:hAnsi="Arial" w:cs="Arial"/>
          <w:lang w:val="en-US"/>
        </w:rPr>
        <w:t>ectopi</w:t>
      </w:r>
      <w:r w:rsidR="00D925C7" w:rsidRPr="00173FB1">
        <w:rPr>
          <w:rFonts w:ascii="Arial" w:hAnsi="Arial" w:cs="Arial"/>
          <w:lang w:val="en-US"/>
        </w:rPr>
        <w:t>a</w:t>
      </w:r>
      <w:proofErr w:type="spellEnd"/>
      <w:r w:rsidRPr="00173FB1">
        <w:rPr>
          <w:rFonts w:ascii="Arial" w:hAnsi="Arial" w:cs="Arial"/>
          <w:lang w:val="en-US"/>
        </w:rPr>
        <w:t xml:space="preserve"> associated with contralateral cryptorchidism in adults, it constitutes a diagnosis to be considered in the clinical assessment of a patient with an empty scrotal sac.</w:t>
      </w:r>
    </w:p>
    <w:p w:rsidR="000554F8" w:rsidRPr="00173FB1" w:rsidRDefault="000771EE" w:rsidP="00C90D9D">
      <w:pPr>
        <w:pStyle w:val="Default"/>
        <w:spacing w:line="360" w:lineRule="auto"/>
        <w:jc w:val="both"/>
        <w:rPr>
          <w:rFonts w:ascii="Arial" w:hAnsi="Arial" w:cs="Arial"/>
          <w:lang w:val="en-US"/>
        </w:rPr>
      </w:pPr>
      <w:r w:rsidRPr="00173FB1">
        <w:rPr>
          <w:rFonts w:ascii="Arial" w:hAnsi="Arial" w:cs="Arial"/>
          <w:b/>
          <w:lang w:val="en-US"/>
        </w:rPr>
        <w:t>Keywords:</w:t>
      </w:r>
      <w:r w:rsidRPr="00173FB1">
        <w:rPr>
          <w:rFonts w:ascii="Arial" w:hAnsi="Arial" w:cs="Arial"/>
          <w:lang w:val="en-US"/>
        </w:rPr>
        <w:t xml:space="preserve"> testicular diseases; scrotum; testicular </w:t>
      </w:r>
      <w:proofErr w:type="spellStart"/>
      <w:r w:rsidRPr="00173FB1">
        <w:rPr>
          <w:rFonts w:ascii="Arial" w:hAnsi="Arial" w:cs="Arial"/>
          <w:lang w:val="en-US"/>
        </w:rPr>
        <w:t>ectopi</w:t>
      </w:r>
      <w:r w:rsidR="00D925C7" w:rsidRPr="00173FB1">
        <w:rPr>
          <w:rFonts w:ascii="Arial" w:hAnsi="Arial" w:cs="Arial"/>
          <w:lang w:val="en-US"/>
        </w:rPr>
        <w:t>a</w:t>
      </w:r>
      <w:proofErr w:type="spellEnd"/>
      <w:r w:rsidRPr="00173FB1">
        <w:rPr>
          <w:rFonts w:ascii="Arial" w:hAnsi="Arial" w:cs="Arial"/>
          <w:lang w:val="en-US"/>
        </w:rPr>
        <w:t xml:space="preserve">; </w:t>
      </w:r>
      <w:proofErr w:type="spellStart"/>
      <w:r w:rsidRPr="00173FB1">
        <w:rPr>
          <w:rFonts w:ascii="Arial" w:hAnsi="Arial" w:cs="Arial"/>
          <w:lang w:val="en-US"/>
        </w:rPr>
        <w:t>orchidopexy</w:t>
      </w:r>
      <w:proofErr w:type="spellEnd"/>
      <w:r w:rsidRPr="00173FB1">
        <w:rPr>
          <w:rFonts w:ascii="Arial" w:hAnsi="Arial" w:cs="Arial"/>
          <w:lang w:val="en-US"/>
        </w:rPr>
        <w:t>.</w:t>
      </w:r>
    </w:p>
    <w:p w:rsidR="00CA7E88" w:rsidRPr="00173FB1" w:rsidRDefault="00CA7E88" w:rsidP="00C90D9D">
      <w:pPr>
        <w:pStyle w:val="Default"/>
        <w:spacing w:line="360" w:lineRule="auto"/>
        <w:jc w:val="both"/>
        <w:rPr>
          <w:rFonts w:ascii="Arial" w:hAnsi="Arial" w:cs="Arial"/>
          <w:b/>
        </w:rPr>
      </w:pPr>
      <w:r w:rsidRPr="00173FB1">
        <w:rPr>
          <w:rFonts w:ascii="Arial" w:hAnsi="Arial" w:cs="Arial"/>
          <w:b/>
        </w:rPr>
        <w:t xml:space="preserve">Introducción </w:t>
      </w:r>
    </w:p>
    <w:p w:rsidR="00CA7E88" w:rsidRPr="00173FB1" w:rsidRDefault="00CA7E88" w:rsidP="00C90D9D">
      <w:pPr>
        <w:pStyle w:val="Default"/>
        <w:spacing w:line="360" w:lineRule="auto"/>
        <w:jc w:val="both"/>
        <w:rPr>
          <w:rFonts w:ascii="Arial" w:hAnsi="Arial" w:cs="Arial"/>
        </w:rPr>
      </w:pPr>
      <w:r w:rsidRPr="00173FB1">
        <w:rPr>
          <w:rFonts w:ascii="Arial" w:hAnsi="Arial" w:cs="Arial"/>
        </w:rPr>
        <w:t xml:space="preserve">La ausencia de uno o ambos testículos en su </w:t>
      </w:r>
      <w:r w:rsidRPr="00A612F4">
        <w:rPr>
          <w:rFonts w:ascii="Arial" w:hAnsi="Arial" w:cs="Arial"/>
          <w:color w:val="auto"/>
        </w:rPr>
        <w:t xml:space="preserve">posición normal </w:t>
      </w:r>
      <w:r w:rsidRPr="00173FB1">
        <w:rPr>
          <w:rFonts w:ascii="Arial" w:hAnsi="Arial" w:cs="Arial"/>
        </w:rPr>
        <w:t>dentro de la bolsa escrotal se conoce con síndrome de escroto vacío y puede ser secundario a una ectopia testicular, que consiste en una localización anómala del o los testículos fuera del trayecto normal del descenso</w:t>
      </w:r>
      <w:r w:rsidR="0076403B" w:rsidRPr="00173FB1">
        <w:rPr>
          <w:rFonts w:ascii="Arial" w:hAnsi="Arial" w:cs="Arial"/>
        </w:rPr>
        <w:t xml:space="preserve">; o a una criptorquidia, que a diferencia la </w:t>
      </w:r>
      <w:r w:rsidR="00EF4347" w:rsidRPr="00173FB1">
        <w:rPr>
          <w:rFonts w:ascii="Arial" w:hAnsi="Arial" w:cs="Arial"/>
        </w:rPr>
        <w:t>anterior</w:t>
      </w:r>
      <w:r w:rsidR="0076403B" w:rsidRPr="00173FB1">
        <w:rPr>
          <w:rFonts w:ascii="Arial" w:hAnsi="Arial" w:cs="Arial"/>
        </w:rPr>
        <w:t>, el descenso del testículo se detiene en una posición del trayecto habitual</w:t>
      </w:r>
      <w:r w:rsidR="00CF2786">
        <w:rPr>
          <w:rFonts w:ascii="Arial" w:hAnsi="Arial" w:cs="Arial"/>
        </w:rPr>
        <w:t xml:space="preserve">. </w:t>
      </w:r>
      <w:r w:rsidR="00EF4347" w:rsidRPr="00173FB1">
        <w:rPr>
          <w:rFonts w:ascii="Arial" w:hAnsi="Arial" w:cs="Arial"/>
        </w:rPr>
        <w:t>E</w:t>
      </w:r>
      <w:r w:rsidR="00874559">
        <w:rPr>
          <w:rFonts w:ascii="Arial" w:hAnsi="Arial" w:cs="Arial"/>
        </w:rPr>
        <w:t xml:space="preserve">l </w:t>
      </w:r>
      <w:r w:rsidRPr="00173FB1">
        <w:rPr>
          <w:rFonts w:ascii="Arial" w:hAnsi="Arial" w:cs="Arial"/>
        </w:rPr>
        <w:t>diagnóstico y tratamiento  suele realizase durante la niñ</w:t>
      </w:r>
      <w:r w:rsidR="00CF2786">
        <w:rPr>
          <w:rFonts w:ascii="Arial" w:hAnsi="Arial" w:cs="Arial"/>
        </w:rPr>
        <w:t>ez, de ahí su infrecuencia en los</w:t>
      </w:r>
      <w:r w:rsidRPr="00173FB1">
        <w:rPr>
          <w:rFonts w:ascii="Arial" w:hAnsi="Arial" w:cs="Arial"/>
        </w:rPr>
        <w:t xml:space="preserve"> adulto</w:t>
      </w:r>
      <w:r w:rsidR="00CF2786">
        <w:rPr>
          <w:rFonts w:ascii="Arial" w:hAnsi="Arial" w:cs="Arial"/>
        </w:rPr>
        <w:t>s</w:t>
      </w:r>
      <w:r w:rsidRPr="00173FB1">
        <w:rPr>
          <w:rFonts w:ascii="Arial" w:hAnsi="Arial" w:cs="Arial"/>
        </w:rPr>
        <w:t>. (</w:t>
      </w:r>
      <w:r w:rsidR="00042820">
        <w:rPr>
          <w:rFonts w:ascii="Arial" w:hAnsi="Arial" w:cs="Arial"/>
        </w:rPr>
        <w:t>1-3</w:t>
      </w:r>
      <w:r w:rsidRPr="00173FB1">
        <w:rPr>
          <w:rFonts w:ascii="Arial" w:hAnsi="Arial" w:cs="Arial"/>
        </w:rPr>
        <w:t>)</w:t>
      </w:r>
    </w:p>
    <w:p w:rsidR="00A43325" w:rsidRPr="00173FB1" w:rsidRDefault="006A49CA" w:rsidP="00C90D9D">
      <w:pPr>
        <w:pStyle w:val="Default"/>
        <w:spacing w:line="360" w:lineRule="auto"/>
        <w:jc w:val="both"/>
        <w:rPr>
          <w:rFonts w:ascii="Arial" w:hAnsi="Arial" w:cs="Arial"/>
        </w:rPr>
      </w:pPr>
      <w:r w:rsidRPr="00173FB1">
        <w:rPr>
          <w:rFonts w:ascii="Arial" w:hAnsi="Arial" w:cs="Arial"/>
        </w:rPr>
        <w:t xml:space="preserve">De las malformaciones congénitas en el niño el 10 % conciernen al sistema genitourinario, representando la ectopia testicular el 5%. </w:t>
      </w:r>
      <w:r w:rsidR="00A43325" w:rsidRPr="00173FB1">
        <w:rPr>
          <w:rFonts w:ascii="Arial" w:hAnsi="Arial" w:cs="Arial"/>
        </w:rPr>
        <w:t xml:space="preserve">La variante de </w:t>
      </w:r>
      <w:r w:rsidRPr="00173FB1">
        <w:rPr>
          <w:rFonts w:ascii="Arial" w:hAnsi="Arial" w:cs="Arial"/>
        </w:rPr>
        <w:t xml:space="preserve">la ectopia testicular cruzada se considera </w:t>
      </w:r>
      <w:r w:rsidR="00CA7E88" w:rsidRPr="00173FB1">
        <w:rPr>
          <w:rFonts w:ascii="Arial" w:hAnsi="Arial" w:cs="Arial"/>
        </w:rPr>
        <w:t xml:space="preserve">una rara anomalía, </w:t>
      </w:r>
      <w:r w:rsidR="00A43325" w:rsidRPr="00173FB1">
        <w:rPr>
          <w:rFonts w:ascii="Arial" w:hAnsi="Arial" w:cs="Arial"/>
        </w:rPr>
        <w:t xml:space="preserve">encontrándose </w:t>
      </w:r>
      <w:r w:rsidR="001C42B4">
        <w:rPr>
          <w:rFonts w:ascii="Arial" w:hAnsi="Arial" w:cs="Arial"/>
        </w:rPr>
        <w:t xml:space="preserve">pocos </w:t>
      </w:r>
      <w:r w:rsidR="00A43325" w:rsidRPr="00173FB1">
        <w:rPr>
          <w:rFonts w:ascii="Arial" w:hAnsi="Arial" w:cs="Arial"/>
        </w:rPr>
        <w:t>casos reportados en la literatura y es menos frecuente el reporte de casos en adultos mayor</w:t>
      </w:r>
      <w:r w:rsidR="001C42B4">
        <w:rPr>
          <w:rFonts w:ascii="Arial" w:hAnsi="Arial" w:cs="Arial"/>
        </w:rPr>
        <w:t>es</w:t>
      </w:r>
      <w:r w:rsidR="00A43325" w:rsidRPr="00173FB1">
        <w:rPr>
          <w:rFonts w:ascii="Arial" w:hAnsi="Arial" w:cs="Arial"/>
        </w:rPr>
        <w:t xml:space="preserve">, </w:t>
      </w:r>
      <w:proofErr w:type="spellStart"/>
      <w:r w:rsidR="00A43325" w:rsidRPr="00173FB1">
        <w:rPr>
          <w:rFonts w:ascii="Arial" w:hAnsi="Arial" w:cs="Arial"/>
        </w:rPr>
        <w:t>esta</w:t>
      </w:r>
      <w:proofErr w:type="spellEnd"/>
      <w:r w:rsidR="00A43325" w:rsidRPr="00173FB1">
        <w:rPr>
          <w:rFonts w:ascii="Arial" w:hAnsi="Arial" w:cs="Arial"/>
        </w:rPr>
        <w:t xml:space="preserve"> mal formación </w:t>
      </w:r>
      <w:r w:rsidR="00CA7E88" w:rsidRPr="00173FB1">
        <w:rPr>
          <w:rFonts w:ascii="Arial" w:hAnsi="Arial" w:cs="Arial"/>
        </w:rPr>
        <w:t xml:space="preserve">se caracteriza por descender ambos testículos a través del mismo canal inguinal, y </w:t>
      </w:r>
      <w:r w:rsidR="00A43325" w:rsidRPr="00173FB1">
        <w:rPr>
          <w:rFonts w:ascii="Arial" w:hAnsi="Arial" w:cs="Arial"/>
        </w:rPr>
        <w:t xml:space="preserve">se puede </w:t>
      </w:r>
      <w:r w:rsidR="00CA7E88" w:rsidRPr="00173FB1">
        <w:rPr>
          <w:rFonts w:ascii="Arial" w:hAnsi="Arial" w:cs="Arial"/>
        </w:rPr>
        <w:t>asocia</w:t>
      </w:r>
      <w:r w:rsidR="00A43325" w:rsidRPr="00173FB1">
        <w:rPr>
          <w:rFonts w:ascii="Arial" w:hAnsi="Arial" w:cs="Arial"/>
        </w:rPr>
        <w:t>r o no a c</w:t>
      </w:r>
      <w:r w:rsidR="00CA7E88" w:rsidRPr="00173FB1">
        <w:rPr>
          <w:rFonts w:ascii="Arial" w:hAnsi="Arial" w:cs="Arial"/>
        </w:rPr>
        <w:t xml:space="preserve">riptorquidia contralateral. </w:t>
      </w:r>
      <w:r w:rsidR="00042820">
        <w:rPr>
          <w:rFonts w:ascii="Arial" w:hAnsi="Arial" w:cs="Arial"/>
        </w:rPr>
        <w:t>(1)</w:t>
      </w:r>
    </w:p>
    <w:p w:rsidR="00CA7E88" w:rsidRPr="00173FB1" w:rsidRDefault="00CA7E88" w:rsidP="00C90D9D">
      <w:pPr>
        <w:pStyle w:val="Default"/>
        <w:spacing w:line="360" w:lineRule="auto"/>
        <w:jc w:val="both"/>
        <w:rPr>
          <w:rFonts w:ascii="Arial" w:hAnsi="Arial" w:cs="Arial"/>
        </w:rPr>
      </w:pPr>
      <w:r w:rsidRPr="00173FB1">
        <w:rPr>
          <w:rFonts w:ascii="Arial" w:hAnsi="Arial" w:cs="Arial"/>
        </w:rPr>
        <w:t xml:space="preserve">Su corrección quirúrgica se realiza con el propósito de colocar ambos testículos en sus </w:t>
      </w:r>
      <w:r w:rsidR="0059494C" w:rsidRPr="00173FB1">
        <w:rPr>
          <w:rFonts w:ascii="Arial" w:hAnsi="Arial" w:cs="Arial"/>
        </w:rPr>
        <w:t>respectivas bolsas escrotales (</w:t>
      </w:r>
      <w:r w:rsidR="0059494C" w:rsidRPr="00173FB1">
        <w:rPr>
          <w:rFonts w:ascii="Arial" w:eastAsia="Times New Roman" w:hAnsi="Arial" w:cs="Arial"/>
          <w:lang w:eastAsia="es-ES_tradnl"/>
        </w:rPr>
        <w:t xml:space="preserve">orquidopexia). Esta intervención quirúrgica tiene una alta  tasa de éxito que oscila entre el </w:t>
      </w:r>
      <w:r w:rsidR="0059494C" w:rsidRPr="00173FB1">
        <w:rPr>
          <w:rFonts w:ascii="Arial" w:eastAsia="Times New Roman" w:hAnsi="Arial" w:cs="Arial"/>
          <w:bCs/>
          <w:lang w:eastAsia="es-ES_tradnl"/>
        </w:rPr>
        <w:t>66,7% y el 87%</w:t>
      </w:r>
      <w:r w:rsidR="00173FB1" w:rsidRPr="00173FB1">
        <w:rPr>
          <w:rFonts w:ascii="Arial" w:eastAsia="Times New Roman" w:hAnsi="Arial" w:cs="Arial"/>
          <w:bCs/>
          <w:lang w:eastAsia="es-ES_tradnl"/>
        </w:rPr>
        <w:t xml:space="preserve">), es </w:t>
      </w:r>
      <w:r w:rsidR="00EC530F" w:rsidRPr="00173FB1">
        <w:rPr>
          <w:rFonts w:ascii="Arial" w:eastAsia="Times New Roman" w:hAnsi="Arial" w:cs="Arial"/>
          <w:bCs/>
          <w:lang w:eastAsia="es-ES_tradnl"/>
        </w:rPr>
        <w:t>recomendable</w:t>
      </w:r>
      <w:r w:rsidR="00173FB1" w:rsidRPr="00173FB1">
        <w:rPr>
          <w:rFonts w:ascii="Arial" w:eastAsia="Times New Roman" w:hAnsi="Arial" w:cs="Arial"/>
          <w:bCs/>
          <w:lang w:eastAsia="es-ES_tradnl"/>
        </w:rPr>
        <w:t xml:space="preserve"> realizarla antes del primer año de vida</w:t>
      </w:r>
      <w:r w:rsidR="0059494C" w:rsidRPr="00173FB1">
        <w:rPr>
          <w:rFonts w:ascii="Arial" w:eastAsia="Times New Roman" w:hAnsi="Arial" w:cs="Arial"/>
          <w:bCs/>
          <w:lang w:eastAsia="es-ES_tradnl"/>
        </w:rPr>
        <w:t xml:space="preserve"> con el propósito de e</w:t>
      </w:r>
      <w:r w:rsidRPr="00173FB1">
        <w:rPr>
          <w:rFonts w:ascii="Arial" w:hAnsi="Arial" w:cs="Arial"/>
        </w:rPr>
        <w:t>vitar las complicaciones futuras como la infertilidad, atrofia testicular y cáncer testicular.</w:t>
      </w:r>
      <w:r w:rsidR="00173FB1" w:rsidRPr="00173FB1">
        <w:rPr>
          <w:rFonts w:ascii="Arial" w:hAnsi="Arial" w:cs="Arial"/>
        </w:rPr>
        <w:t xml:space="preserve"> De </w:t>
      </w:r>
      <w:r w:rsidR="006B53CE" w:rsidRPr="00173FB1">
        <w:rPr>
          <w:rFonts w:ascii="Arial" w:hAnsi="Arial" w:cs="Arial"/>
        </w:rPr>
        <w:t>ahí</w:t>
      </w:r>
      <w:r w:rsidR="00173FB1" w:rsidRPr="00173FB1">
        <w:rPr>
          <w:rFonts w:ascii="Arial" w:hAnsi="Arial" w:cs="Arial"/>
        </w:rPr>
        <w:t xml:space="preserve"> </w:t>
      </w:r>
      <w:r w:rsidR="001C42B4">
        <w:rPr>
          <w:rFonts w:ascii="Arial" w:hAnsi="Arial" w:cs="Arial"/>
        </w:rPr>
        <w:t xml:space="preserve">el </w:t>
      </w:r>
      <w:r w:rsidR="00173FB1" w:rsidRPr="00173FB1">
        <w:rPr>
          <w:rFonts w:ascii="Arial" w:hAnsi="Arial" w:cs="Arial"/>
        </w:rPr>
        <w:t>infrecuen</w:t>
      </w:r>
      <w:r w:rsidR="001C42B4">
        <w:rPr>
          <w:rFonts w:ascii="Arial" w:hAnsi="Arial" w:cs="Arial"/>
        </w:rPr>
        <w:t>te</w:t>
      </w:r>
      <w:r w:rsidR="00173FB1" w:rsidRPr="00173FB1">
        <w:rPr>
          <w:rFonts w:ascii="Arial" w:hAnsi="Arial" w:cs="Arial"/>
        </w:rPr>
        <w:t xml:space="preserve"> </w:t>
      </w:r>
      <w:r w:rsidR="006B53CE">
        <w:rPr>
          <w:rFonts w:ascii="Arial" w:hAnsi="Arial" w:cs="Arial"/>
        </w:rPr>
        <w:t>diagnó</w:t>
      </w:r>
      <w:r w:rsidR="00173FB1" w:rsidRPr="00173FB1">
        <w:rPr>
          <w:rFonts w:ascii="Arial" w:hAnsi="Arial" w:cs="Arial"/>
        </w:rPr>
        <w:t>stic</w:t>
      </w:r>
      <w:r w:rsidR="001C42B4">
        <w:rPr>
          <w:rFonts w:ascii="Arial" w:hAnsi="Arial" w:cs="Arial"/>
        </w:rPr>
        <w:t>o</w:t>
      </w:r>
      <w:r w:rsidR="006B53CE">
        <w:rPr>
          <w:rFonts w:ascii="Arial" w:hAnsi="Arial" w:cs="Arial"/>
        </w:rPr>
        <w:t xml:space="preserve"> en</w:t>
      </w:r>
      <w:r w:rsidR="001C42B4">
        <w:rPr>
          <w:rFonts w:ascii="Arial" w:hAnsi="Arial" w:cs="Arial"/>
        </w:rPr>
        <w:t xml:space="preserve"> </w:t>
      </w:r>
      <w:r w:rsidR="00173FB1" w:rsidRPr="00173FB1">
        <w:rPr>
          <w:rFonts w:ascii="Arial" w:hAnsi="Arial" w:cs="Arial"/>
        </w:rPr>
        <w:t>adulto</w:t>
      </w:r>
      <w:r w:rsidR="006B53CE">
        <w:rPr>
          <w:rFonts w:ascii="Arial" w:hAnsi="Arial" w:cs="Arial"/>
        </w:rPr>
        <w:t>s</w:t>
      </w:r>
      <w:r w:rsidR="00173FB1" w:rsidRPr="00173FB1">
        <w:rPr>
          <w:rFonts w:ascii="Arial" w:hAnsi="Arial" w:cs="Arial"/>
        </w:rPr>
        <w:t xml:space="preserve">. </w:t>
      </w:r>
      <w:r w:rsidR="00EC530F" w:rsidRPr="00EC530F">
        <w:rPr>
          <w:rFonts w:ascii="Arial" w:hAnsi="Arial" w:cs="Arial"/>
        </w:rPr>
        <w:t>(4</w:t>
      </w:r>
      <w:r w:rsidR="00EC530F">
        <w:rPr>
          <w:rFonts w:ascii="Arial" w:hAnsi="Arial" w:cs="Arial"/>
        </w:rPr>
        <w:t>-6</w:t>
      </w:r>
      <w:r w:rsidR="00EC530F" w:rsidRPr="00EC530F">
        <w:rPr>
          <w:rFonts w:ascii="Arial" w:hAnsi="Arial" w:cs="Arial"/>
        </w:rPr>
        <w:t xml:space="preserve">) </w:t>
      </w:r>
      <w:r w:rsidR="006B53CE">
        <w:rPr>
          <w:rFonts w:ascii="Arial" w:hAnsi="Arial" w:cs="Arial"/>
        </w:rPr>
        <w:t xml:space="preserve">Se </w:t>
      </w:r>
      <w:r w:rsidR="00173FB1" w:rsidRPr="00173FB1">
        <w:rPr>
          <w:rFonts w:ascii="Arial" w:hAnsi="Arial" w:cs="Arial"/>
        </w:rPr>
        <w:t>presenta un caso clínico con el objetivo de describir el diagnóstico y tratamiento de un adulto mayor con ectopia testicular cruzada asociada a criptorquidia contralateral.</w:t>
      </w:r>
      <w:r w:rsidR="00EC530F">
        <w:rPr>
          <w:rFonts w:ascii="Arial" w:hAnsi="Arial" w:cs="Arial"/>
        </w:rPr>
        <w:t xml:space="preserve"> </w:t>
      </w:r>
    </w:p>
    <w:p w:rsidR="00DC662D" w:rsidRDefault="00173FB1" w:rsidP="00C90D9D">
      <w:pPr>
        <w:spacing w:after="0" w:line="360" w:lineRule="auto"/>
        <w:jc w:val="both"/>
        <w:rPr>
          <w:rFonts w:ascii="Arial" w:eastAsia="Times New Roman" w:hAnsi="Arial" w:cs="Arial"/>
          <w:b/>
          <w:sz w:val="24"/>
          <w:szCs w:val="24"/>
          <w:lang w:eastAsia="es-ES_tradnl"/>
        </w:rPr>
      </w:pPr>
      <w:r w:rsidRPr="00173FB1">
        <w:rPr>
          <w:rFonts w:ascii="Arial" w:eastAsia="Times New Roman" w:hAnsi="Arial" w:cs="Arial"/>
          <w:b/>
          <w:sz w:val="24"/>
          <w:szCs w:val="24"/>
          <w:lang w:eastAsia="es-ES_tradnl"/>
        </w:rPr>
        <w:lastRenderedPageBreak/>
        <w:t>Caso Clínico</w:t>
      </w:r>
    </w:p>
    <w:p w:rsidR="006B53CE" w:rsidRPr="006B53CE" w:rsidRDefault="00EC3A97" w:rsidP="00C90D9D">
      <w:pPr>
        <w:spacing w:after="0" w:line="360" w:lineRule="auto"/>
        <w:jc w:val="both"/>
        <w:rPr>
          <w:rFonts w:ascii="Arial" w:eastAsia="Times New Roman" w:hAnsi="Arial" w:cs="Arial"/>
          <w:sz w:val="24"/>
          <w:szCs w:val="24"/>
          <w:lang w:val="es-ES" w:eastAsia="es-ES_tradnl"/>
        </w:rPr>
      </w:pPr>
      <w:r>
        <w:rPr>
          <w:rFonts w:ascii="Arial" w:eastAsia="Times New Roman" w:hAnsi="Arial" w:cs="Arial"/>
          <w:sz w:val="24"/>
          <w:szCs w:val="24"/>
          <w:lang w:val="es-ES" w:eastAsia="es-ES_tradnl"/>
        </w:rPr>
        <w:t xml:space="preserve">Paciente masculino, </w:t>
      </w:r>
      <w:r w:rsidR="006B53CE" w:rsidRPr="006B53CE">
        <w:rPr>
          <w:rFonts w:ascii="Arial" w:eastAsia="Times New Roman" w:hAnsi="Arial" w:cs="Arial"/>
          <w:sz w:val="24"/>
          <w:szCs w:val="24"/>
          <w:lang w:val="es-ES" w:eastAsia="es-ES_tradnl"/>
        </w:rPr>
        <w:t>60 años</w:t>
      </w:r>
      <w:r>
        <w:rPr>
          <w:rFonts w:ascii="Arial" w:eastAsia="Times New Roman" w:hAnsi="Arial" w:cs="Arial"/>
          <w:sz w:val="24"/>
          <w:szCs w:val="24"/>
          <w:lang w:val="es-ES" w:eastAsia="es-ES_tradnl"/>
        </w:rPr>
        <w:t xml:space="preserve"> de edad</w:t>
      </w:r>
      <w:r w:rsidR="006B53CE" w:rsidRPr="006B53CE">
        <w:rPr>
          <w:rFonts w:ascii="Arial" w:eastAsia="Times New Roman" w:hAnsi="Arial" w:cs="Arial"/>
          <w:sz w:val="24"/>
          <w:szCs w:val="24"/>
          <w:lang w:val="es-ES" w:eastAsia="es-ES_tradnl"/>
        </w:rPr>
        <w:t>, con antecedente</w:t>
      </w:r>
      <w:r w:rsidR="000C5135">
        <w:rPr>
          <w:rFonts w:ascii="Arial" w:eastAsia="Times New Roman" w:hAnsi="Arial" w:cs="Arial"/>
          <w:sz w:val="24"/>
          <w:szCs w:val="24"/>
          <w:lang w:val="es-ES" w:eastAsia="es-ES_tradnl"/>
        </w:rPr>
        <w:t>s de salud. Acude a consulta</w:t>
      </w:r>
      <w:r w:rsidR="006B53CE" w:rsidRPr="006B53CE">
        <w:rPr>
          <w:rFonts w:ascii="Arial" w:eastAsia="Times New Roman" w:hAnsi="Arial" w:cs="Arial"/>
          <w:sz w:val="24"/>
          <w:szCs w:val="24"/>
          <w:lang w:val="es-ES" w:eastAsia="es-ES_tradnl"/>
        </w:rPr>
        <w:t xml:space="preserve"> de </w:t>
      </w:r>
      <w:r w:rsidRPr="006B53CE">
        <w:rPr>
          <w:rFonts w:ascii="Arial" w:eastAsia="Times New Roman" w:hAnsi="Arial" w:cs="Arial"/>
          <w:sz w:val="24"/>
          <w:szCs w:val="24"/>
          <w:lang w:val="es-ES" w:eastAsia="es-ES_tradnl"/>
        </w:rPr>
        <w:t>urología</w:t>
      </w:r>
      <w:r w:rsidR="006B53CE" w:rsidRPr="006B53CE">
        <w:rPr>
          <w:rFonts w:ascii="Arial" w:eastAsia="Times New Roman" w:hAnsi="Arial" w:cs="Arial"/>
          <w:sz w:val="24"/>
          <w:szCs w:val="24"/>
          <w:lang w:val="es-ES" w:eastAsia="es-ES_tradnl"/>
        </w:rPr>
        <w:t xml:space="preserve"> aquejado de dolor en región inguinal derecha con aumento d</w:t>
      </w:r>
      <w:r w:rsidR="000C5135">
        <w:rPr>
          <w:rFonts w:ascii="Arial" w:eastAsia="Times New Roman" w:hAnsi="Arial" w:cs="Arial"/>
          <w:sz w:val="24"/>
          <w:szCs w:val="24"/>
          <w:lang w:val="es-ES" w:eastAsia="es-ES_tradnl"/>
        </w:rPr>
        <w:t>e volumen doloroso</w:t>
      </w:r>
      <w:r w:rsidR="006B53CE" w:rsidRPr="006B53CE">
        <w:rPr>
          <w:rFonts w:ascii="Arial" w:eastAsia="Times New Roman" w:hAnsi="Arial" w:cs="Arial"/>
          <w:sz w:val="24"/>
          <w:szCs w:val="24"/>
          <w:lang w:val="es-ES" w:eastAsia="es-ES_tradnl"/>
        </w:rPr>
        <w:t xml:space="preserve"> después de sufrir un trauma. </w:t>
      </w:r>
    </w:p>
    <w:p w:rsidR="006B53CE" w:rsidRPr="006B53CE" w:rsidRDefault="006B53CE" w:rsidP="00C90D9D">
      <w:pPr>
        <w:spacing w:after="0" w:line="360" w:lineRule="auto"/>
        <w:jc w:val="both"/>
        <w:rPr>
          <w:rFonts w:ascii="Arial" w:eastAsia="Times New Roman" w:hAnsi="Arial" w:cs="Arial"/>
          <w:sz w:val="24"/>
          <w:szCs w:val="24"/>
          <w:lang w:val="es-ES" w:eastAsia="es-ES_tradnl"/>
        </w:rPr>
      </w:pPr>
      <w:r w:rsidRPr="006B53CE">
        <w:rPr>
          <w:rFonts w:ascii="Arial" w:eastAsia="Times New Roman" w:hAnsi="Arial" w:cs="Arial"/>
          <w:sz w:val="24"/>
          <w:szCs w:val="24"/>
          <w:lang w:val="es-ES" w:eastAsia="es-ES_tradnl"/>
        </w:rPr>
        <w:t>Al examen físico se palpa a nivel canal inguinal</w:t>
      </w:r>
      <w:r w:rsidR="000C5135">
        <w:rPr>
          <w:rFonts w:ascii="Arial" w:eastAsia="Times New Roman" w:hAnsi="Arial" w:cs="Arial"/>
          <w:sz w:val="24"/>
          <w:szCs w:val="24"/>
          <w:lang w:val="es-ES" w:eastAsia="es-ES_tradnl"/>
        </w:rPr>
        <w:t xml:space="preserve"> derecho</w:t>
      </w:r>
      <w:r w:rsidRPr="006B53CE">
        <w:rPr>
          <w:rFonts w:ascii="Arial" w:eastAsia="Times New Roman" w:hAnsi="Arial" w:cs="Arial"/>
          <w:sz w:val="24"/>
          <w:szCs w:val="24"/>
          <w:lang w:val="es-ES" w:eastAsia="es-ES_tradnl"/>
        </w:rPr>
        <w:t xml:space="preserve"> la presencia de una masa tumoral de </w:t>
      </w:r>
      <w:r w:rsidRPr="00277821">
        <w:rPr>
          <w:rFonts w:ascii="Arial" w:eastAsia="Times New Roman" w:hAnsi="Arial" w:cs="Arial"/>
          <w:sz w:val="24"/>
          <w:szCs w:val="24"/>
          <w:lang w:val="es-ES" w:eastAsia="es-ES_tradnl"/>
        </w:rPr>
        <w:t xml:space="preserve">aproximadamente </w:t>
      </w:r>
      <w:r w:rsidR="00277821" w:rsidRPr="00277821">
        <w:rPr>
          <w:rFonts w:ascii="Arial" w:eastAsia="Times New Roman" w:hAnsi="Arial" w:cs="Arial"/>
          <w:sz w:val="24"/>
          <w:szCs w:val="24"/>
          <w:lang w:val="es-ES" w:eastAsia="es-ES_tradnl"/>
        </w:rPr>
        <w:t>3</w:t>
      </w:r>
      <w:r w:rsidRPr="00277821">
        <w:rPr>
          <w:rFonts w:ascii="Arial" w:eastAsia="Times New Roman" w:hAnsi="Arial" w:cs="Arial"/>
          <w:sz w:val="24"/>
          <w:szCs w:val="24"/>
          <w:lang w:val="es-ES" w:eastAsia="es-ES_tradnl"/>
        </w:rPr>
        <w:t xml:space="preserve">0 mm </w:t>
      </w:r>
      <w:r w:rsidRPr="006B53CE">
        <w:rPr>
          <w:rFonts w:ascii="Arial" w:eastAsia="Times New Roman" w:hAnsi="Arial" w:cs="Arial"/>
          <w:sz w:val="24"/>
          <w:szCs w:val="24"/>
          <w:lang w:val="es-ES" w:eastAsia="es-ES_tradnl"/>
        </w:rPr>
        <w:t>de diámetro, con dolor de moderada inten</w:t>
      </w:r>
      <w:r w:rsidR="000C5135">
        <w:rPr>
          <w:rFonts w:ascii="Arial" w:eastAsia="Times New Roman" w:hAnsi="Arial" w:cs="Arial"/>
          <w:sz w:val="24"/>
          <w:szCs w:val="24"/>
          <w:lang w:val="es-ES" w:eastAsia="es-ES_tradnl"/>
        </w:rPr>
        <w:t>sidad que aumenta al palparlo</w:t>
      </w:r>
      <w:r w:rsidRPr="006B53CE">
        <w:rPr>
          <w:rFonts w:ascii="Arial" w:eastAsia="Times New Roman" w:hAnsi="Arial" w:cs="Arial"/>
          <w:sz w:val="24"/>
          <w:szCs w:val="24"/>
          <w:lang w:val="es-ES" w:eastAsia="es-ES_tradnl"/>
        </w:rPr>
        <w:t>,</w:t>
      </w:r>
      <w:r w:rsidR="000C5135">
        <w:rPr>
          <w:rFonts w:ascii="Arial" w:eastAsia="Times New Roman" w:hAnsi="Arial" w:cs="Arial"/>
          <w:sz w:val="24"/>
          <w:szCs w:val="24"/>
          <w:lang w:val="es-ES" w:eastAsia="es-ES_tradnl"/>
        </w:rPr>
        <w:t xml:space="preserve"> no</w:t>
      </w:r>
      <w:r w:rsidRPr="006B53CE">
        <w:rPr>
          <w:rFonts w:ascii="Arial" w:eastAsia="Times New Roman" w:hAnsi="Arial" w:cs="Arial"/>
          <w:sz w:val="24"/>
          <w:szCs w:val="24"/>
          <w:lang w:val="es-ES" w:eastAsia="es-ES_tradnl"/>
        </w:rPr>
        <w:t xml:space="preserve"> adherida a planos profundos y móvil</w:t>
      </w:r>
      <w:r w:rsidR="000C5135">
        <w:rPr>
          <w:rFonts w:ascii="Arial" w:eastAsia="Times New Roman" w:hAnsi="Arial" w:cs="Arial"/>
          <w:sz w:val="24"/>
          <w:szCs w:val="24"/>
          <w:lang w:val="es-ES" w:eastAsia="es-ES_tradnl"/>
        </w:rPr>
        <w:t xml:space="preserve">. En la raíz del escroto </w:t>
      </w:r>
      <w:r w:rsidRPr="006B53CE">
        <w:rPr>
          <w:rFonts w:ascii="Arial" w:eastAsia="Times New Roman" w:hAnsi="Arial" w:cs="Arial"/>
          <w:sz w:val="24"/>
          <w:szCs w:val="24"/>
          <w:lang w:val="es-ES" w:eastAsia="es-ES_tradnl"/>
        </w:rPr>
        <w:t xml:space="preserve">por debajo del de anillo superficial </w:t>
      </w:r>
      <w:r w:rsidR="000C5135">
        <w:rPr>
          <w:rFonts w:ascii="Arial" w:eastAsia="Times New Roman" w:hAnsi="Arial" w:cs="Arial"/>
          <w:sz w:val="24"/>
          <w:szCs w:val="24"/>
          <w:lang w:val="es-ES" w:eastAsia="es-ES_tradnl"/>
        </w:rPr>
        <w:t xml:space="preserve">del canal inguinal </w:t>
      </w:r>
      <w:r w:rsidRPr="006B53CE">
        <w:rPr>
          <w:rFonts w:ascii="Arial" w:eastAsia="Times New Roman" w:hAnsi="Arial" w:cs="Arial"/>
          <w:sz w:val="24"/>
          <w:szCs w:val="24"/>
          <w:lang w:val="es-ES" w:eastAsia="es-ES_tradnl"/>
        </w:rPr>
        <w:t xml:space="preserve">se palpa otra masa tumoral de aproximadamente </w:t>
      </w:r>
      <w:r w:rsidRPr="00277821">
        <w:rPr>
          <w:rFonts w:ascii="Arial" w:eastAsia="Times New Roman" w:hAnsi="Arial" w:cs="Arial"/>
          <w:sz w:val="24"/>
          <w:szCs w:val="24"/>
          <w:lang w:val="es-ES" w:eastAsia="es-ES_tradnl"/>
        </w:rPr>
        <w:t xml:space="preserve">20 mm </w:t>
      </w:r>
      <w:r w:rsidRPr="006B53CE">
        <w:rPr>
          <w:rFonts w:ascii="Arial" w:eastAsia="Times New Roman" w:hAnsi="Arial" w:cs="Arial"/>
          <w:sz w:val="24"/>
          <w:szCs w:val="24"/>
          <w:lang w:val="es-ES" w:eastAsia="es-ES_tradnl"/>
        </w:rPr>
        <w:t>de diámetro, no dolorosa y móvil. Al examinar e</w:t>
      </w:r>
      <w:r w:rsidR="001C42B4">
        <w:rPr>
          <w:rFonts w:ascii="Arial" w:eastAsia="Times New Roman" w:hAnsi="Arial" w:cs="Arial"/>
          <w:sz w:val="24"/>
          <w:szCs w:val="24"/>
          <w:lang w:val="es-ES" w:eastAsia="es-ES_tradnl"/>
        </w:rPr>
        <w:t>l canal inguinal contra</w:t>
      </w:r>
      <w:r w:rsidRPr="006B53CE">
        <w:rPr>
          <w:rFonts w:ascii="Arial" w:eastAsia="Times New Roman" w:hAnsi="Arial" w:cs="Arial"/>
          <w:sz w:val="24"/>
          <w:szCs w:val="24"/>
          <w:lang w:val="es-ES" w:eastAsia="es-ES_tradnl"/>
        </w:rPr>
        <w:t>lateral e introduc</w:t>
      </w:r>
      <w:r w:rsidR="00CD71C2">
        <w:rPr>
          <w:rFonts w:ascii="Arial" w:eastAsia="Times New Roman" w:hAnsi="Arial" w:cs="Arial"/>
          <w:sz w:val="24"/>
          <w:szCs w:val="24"/>
          <w:lang w:val="es-ES" w:eastAsia="es-ES_tradnl"/>
        </w:rPr>
        <w:t>ir el dedo ín</w:t>
      </w:r>
      <w:r w:rsidR="00CD71C2" w:rsidRPr="006B53CE">
        <w:rPr>
          <w:rFonts w:ascii="Arial" w:eastAsia="Times New Roman" w:hAnsi="Arial" w:cs="Arial"/>
          <w:sz w:val="24"/>
          <w:szCs w:val="24"/>
          <w:lang w:val="es-ES" w:eastAsia="es-ES_tradnl"/>
        </w:rPr>
        <w:t>dice</w:t>
      </w:r>
      <w:r w:rsidRPr="006B53CE">
        <w:rPr>
          <w:rFonts w:ascii="Arial" w:eastAsia="Times New Roman" w:hAnsi="Arial" w:cs="Arial"/>
          <w:sz w:val="24"/>
          <w:szCs w:val="24"/>
          <w:lang w:val="es-ES" w:eastAsia="es-ES_tradnl"/>
        </w:rPr>
        <w:t xml:space="preserve"> </w:t>
      </w:r>
      <w:r w:rsidR="00CD71C2">
        <w:rPr>
          <w:rFonts w:ascii="Arial" w:eastAsia="Times New Roman" w:hAnsi="Arial" w:cs="Arial"/>
          <w:sz w:val="24"/>
          <w:szCs w:val="24"/>
          <w:lang w:val="es-ES" w:eastAsia="es-ES_tradnl"/>
        </w:rPr>
        <w:t>con</w:t>
      </w:r>
      <w:r w:rsidRPr="006B53CE">
        <w:rPr>
          <w:rFonts w:ascii="Arial" w:eastAsia="Times New Roman" w:hAnsi="Arial" w:cs="Arial"/>
          <w:sz w:val="24"/>
          <w:szCs w:val="24"/>
          <w:lang w:val="es-ES" w:eastAsia="es-ES_tradnl"/>
        </w:rPr>
        <w:t xml:space="preserve"> maniobras de Valsalva se palpa la presencia de una hernia inguinal directa.  </w:t>
      </w:r>
    </w:p>
    <w:p w:rsidR="006B53CE" w:rsidRDefault="00CD71C2" w:rsidP="00C90D9D">
      <w:pPr>
        <w:spacing w:after="0" w:line="360" w:lineRule="auto"/>
        <w:jc w:val="both"/>
        <w:rPr>
          <w:rFonts w:ascii="Arial" w:eastAsia="Times New Roman" w:hAnsi="Arial" w:cs="Arial"/>
          <w:sz w:val="24"/>
          <w:szCs w:val="24"/>
          <w:lang w:val="es-ES" w:eastAsia="es-ES_tradnl"/>
        </w:rPr>
      </w:pPr>
      <w:r>
        <w:rPr>
          <w:rFonts w:ascii="Arial" w:eastAsia="Times New Roman" w:hAnsi="Arial" w:cs="Arial"/>
          <w:sz w:val="24"/>
          <w:szCs w:val="24"/>
          <w:lang w:val="es-ES" w:eastAsia="es-ES_tradnl"/>
        </w:rPr>
        <w:t>A</w:t>
      </w:r>
      <w:r w:rsidR="006B53CE" w:rsidRPr="006B53CE">
        <w:rPr>
          <w:rFonts w:ascii="Arial" w:eastAsia="Times New Roman" w:hAnsi="Arial" w:cs="Arial"/>
          <w:sz w:val="24"/>
          <w:szCs w:val="24"/>
          <w:lang w:val="es-ES" w:eastAsia="es-ES_tradnl"/>
        </w:rPr>
        <w:t>mbas bolsas escrotales estaban atróficas, con disminución de su tamaño y sin contenido en su interior (síndrome de la bolsa escrotal vacía).</w:t>
      </w:r>
      <w:r w:rsidR="00EC3A97">
        <w:rPr>
          <w:rFonts w:ascii="Arial" w:eastAsia="Times New Roman" w:hAnsi="Arial" w:cs="Arial"/>
          <w:sz w:val="24"/>
          <w:szCs w:val="24"/>
          <w:lang w:val="es-ES" w:eastAsia="es-ES_tradnl"/>
        </w:rPr>
        <w:t xml:space="preserve"> </w:t>
      </w:r>
      <w:r>
        <w:rPr>
          <w:rFonts w:ascii="Arial" w:eastAsia="Times New Roman" w:hAnsi="Arial" w:cs="Arial"/>
          <w:sz w:val="24"/>
          <w:szCs w:val="24"/>
          <w:lang w:val="es-ES" w:eastAsia="es-ES_tradnl"/>
        </w:rPr>
        <w:t>Se plantea c</w:t>
      </w:r>
      <w:r w:rsidR="006B53CE" w:rsidRPr="006B53CE">
        <w:rPr>
          <w:rFonts w:ascii="Arial" w:eastAsia="Times New Roman" w:hAnsi="Arial" w:cs="Arial"/>
          <w:sz w:val="24"/>
          <w:szCs w:val="24"/>
          <w:lang w:val="es-ES" w:eastAsia="es-ES_tradnl"/>
        </w:rPr>
        <w:t>omo h</w:t>
      </w:r>
      <w:r>
        <w:rPr>
          <w:rFonts w:ascii="Arial" w:eastAsia="Times New Roman" w:hAnsi="Arial" w:cs="Arial"/>
          <w:sz w:val="24"/>
          <w:szCs w:val="24"/>
          <w:lang w:val="es-ES" w:eastAsia="es-ES_tradnl"/>
        </w:rPr>
        <w:t xml:space="preserve">ipótesis diagnóstica </w:t>
      </w:r>
      <w:r w:rsidR="006B53CE" w:rsidRPr="006B53CE">
        <w:rPr>
          <w:rFonts w:ascii="Arial" w:eastAsia="Times New Roman" w:hAnsi="Arial" w:cs="Arial"/>
          <w:sz w:val="24"/>
          <w:szCs w:val="24"/>
          <w:lang w:val="es-ES" w:eastAsia="es-ES_tradnl"/>
        </w:rPr>
        <w:t xml:space="preserve">una </w:t>
      </w:r>
      <w:r w:rsidR="00346DA8">
        <w:rPr>
          <w:rFonts w:ascii="Arial" w:eastAsia="Times New Roman" w:hAnsi="Arial" w:cs="Arial"/>
          <w:sz w:val="24"/>
          <w:szCs w:val="24"/>
          <w:lang w:val="es-ES" w:eastAsia="es-ES_tradnl"/>
        </w:rPr>
        <w:t>ectopia testicular</w:t>
      </w:r>
      <w:r w:rsidR="00346DA8" w:rsidRPr="00346DA8">
        <w:rPr>
          <w:rFonts w:ascii="Arial" w:eastAsia="Times New Roman" w:hAnsi="Arial" w:cs="Arial"/>
          <w:sz w:val="24"/>
          <w:szCs w:val="24"/>
          <w:lang w:val="es-ES" w:eastAsia="es-ES_tradnl"/>
        </w:rPr>
        <w:t xml:space="preserve"> cruzada</w:t>
      </w:r>
      <w:r w:rsidR="00346DA8">
        <w:rPr>
          <w:rFonts w:ascii="Arial" w:eastAsia="Times New Roman" w:hAnsi="Arial" w:cs="Arial"/>
          <w:sz w:val="24"/>
          <w:szCs w:val="24"/>
          <w:lang w:val="es-ES" w:eastAsia="es-ES_tradnl"/>
        </w:rPr>
        <w:t xml:space="preserve"> Izquierda asociada </w:t>
      </w:r>
      <w:r w:rsidR="006B53CE" w:rsidRPr="006B53CE">
        <w:rPr>
          <w:rFonts w:ascii="Arial" w:eastAsia="Times New Roman" w:hAnsi="Arial" w:cs="Arial"/>
          <w:sz w:val="24"/>
          <w:szCs w:val="24"/>
          <w:lang w:val="es-ES" w:eastAsia="es-ES_tradnl"/>
        </w:rPr>
        <w:t xml:space="preserve">criptorquidia derecha complicada con una </w:t>
      </w:r>
      <w:proofErr w:type="spellStart"/>
      <w:r w:rsidR="006B53CE" w:rsidRPr="006B53CE">
        <w:rPr>
          <w:rFonts w:ascii="Arial" w:eastAsia="Times New Roman" w:hAnsi="Arial" w:cs="Arial"/>
          <w:sz w:val="24"/>
          <w:szCs w:val="24"/>
          <w:lang w:val="es-ES" w:eastAsia="es-ES_tradnl"/>
        </w:rPr>
        <w:t>orquiepidídimitis</w:t>
      </w:r>
      <w:proofErr w:type="spellEnd"/>
      <w:r w:rsidR="002A5C2B">
        <w:rPr>
          <w:rFonts w:ascii="Arial" w:eastAsia="Times New Roman" w:hAnsi="Arial" w:cs="Arial"/>
          <w:sz w:val="24"/>
          <w:szCs w:val="24"/>
          <w:lang w:val="es-ES" w:eastAsia="es-ES_tradnl"/>
        </w:rPr>
        <w:t xml:space="preserve"> traumática</w:t>
      </w:r>
      <w:r w:rsidR="006B53CE" w:rsidRPr="006B53CE">
        <w:rPr>
          <w:rFonts w:ascii="Arial" w:eastAsia="Times New Roman" w:hAnsi="Arial" w:cs="Arial"/>
          <w:sz w:val="24"/>
          <w:szCs w:val="24"/>
          <w:lang w:val="es-ES" w:eastAsia="es-ES_tradnl"/>
        </w:rPr>
        <w:t xml:space="preserve">, se inicia tratamiento y con antiinflamatorios y antibióticos.  </w:t>
      </w:r>
    </w:p>
    <w:p w:rsidR="006B53CE" w:rsidRDefault="00C74C64" w:rsidP="00C90D9D">
      <w:pPr>
        <w:spacing w:after="0" w:line="360" w:lineRule="auto"/>
        <w:jc w:val="both"/>
        <w:rPr>
          <w:rFonts w:ascii="Arial" w:eastAsia="Times New Roman" w:hAnsi="Arial" w:cs="Arial"/>
          <w:sz w:val="24"/>
          <w:szCs w:val="24"/>
          <w:lang w:eastAsia="es-ES_tradnl"/>
        </w:rPr>
      </w:pPr>
      <w:r>
        <w:rPr>
          <w:rFonts w:ascii="Arial" w:eastAsia="Times New Roman" w:hAnsi="Arial" w:cs="Arial"/>
          <w:sz w:val="24"/>
          <w:szCs w:val="24"/>
          <w:lang w:val="es-ES" w:eastAsia="es-ES_tradnl"/>
        </w:rPr>
        <w:t xml:space="preserve">Para corroborar el diagnostico se procede a realizar hemograma con diferencial y eritrosedimentación </w:t>
      </w:r>
      <w:r w:rsidR="00560E27">
        <w:rPr>
          <w:rFonts w:ascii="Arial" w:eastAsia="Times New Roman" w:hAnsi="Arial" w:cs="Arial"/>
          <w:sz w:val="24"/>
          <w:szCs w:val="24"/>
          <w:lang w:val="es-ES" w:eastAsia="es-ES_tradnl"/>
        </w:rPr>
        <w:t xml:space="preserve">con valores normales, el </w:t>
      </w:r>
      <w:r w:rsidR="00346DA8">
        <w:rPr>
          <w:rFonts w:ascii="Arial" w:eastAsia="Times New Roman" w:hAnsi="Arial" w:cs="Arial"/>
          <w:sz w:val="24"/>
          <w:szCs w:val="24"/>
          <w:lang w:val="es-ES" w:eastAsia="es-ES_tradnl"/>
        </w:rPr>
        <w:t xml:space="preserve">Antígeno Prostático </w:t>
      </w:r>
      <w:r w:rsidR="00726B06">
        <w:rPr>
          <w:rFonts w:ascii="Arial" w:eastAsia="Times New Roman" w:hAnsi="Arial" w:cs="Arial"/>
          <w:sz w:val="24"/>
          <w:szCs w:val="24"/>
          <w:lang w:val="es-ES" w:eastAsia="es-ES_tradnl"/>
        </w:rPr>
        <w:t>Específico</w:t>
      </w:r>
      <w:r w:rsidR="00346DA8">
        <w:rPr>
          <w:rFonts w:ascii="Arial" w:eastAsia="Times New Roman" w:hAnsi="Arial" w:cs="Arial"/>
          <w:sz w:val="24"/>
          <w:szCs w:val="24"/>
          <w:lang w:val="es-ES" w:eastAsia="es-ES_tradnl"/>
        </w:rPr>
        <w:t xml:space="preserve"> (PSA) </w:t>
      </w:r>
      <w:r w:rsidR="006B53CE" w:rsidRPr="006B53CE">
        <w:rPr>
          <w:rFonts w:ascii="Arial" w:eastAsia="Times New Roman" w:hAnsi="Arial" w:cs="Arial"/>
          <w:sz w:val="24"/>
          <w:szCs w:val="24"/>
          <w:lang w:val="es-ES" w:eastAsia="es-ES_tradnl"/>
        </w:rPr>
        <w:t xml:space="preserve">total 3.03 </w:t>
      </w:r>
      <w:proofErr w:type="spellStart"/>
      <w:r w:rsidR="006B53CE" w:rsidRPr="006B53CE">
        <w:rPr>
          <w:rFonts w:ascii="Arial" w:eastAsia="Times New Roman" w:hAnsi="Arial" w:cs="Arial"/>
          <w:sz w:val="24"/>
          <w:szCs w:val="24"/>
          <w:lang w:val="es-ES" w:eastAsia="es-ES_tradnl"/>
        </w:rPr>
        <w:t>ng</w:t>
      </w:r>
      <w:proofErr w:type="spellEnd"/>
      <w:r w:rsidR="006B53CE" w:rsidRPr="006B53CE">
        <w:rPr>
          <w:rFonts w:ascii="Arial" w:eastAsia="Times New Roman" w:hAnsi="Arial" w:cs="Arial"/>
          <w:sz w:val="24"/>
          <w:szCs w:val="24"/>
          <w:lang w:val="es-ES" w:eastAsia="es-ES_tradnl"/>
        </w:rPr>
        <w:t>/ml</w:t>
      </w:r>
      <w:r w:rsidR="00346DA8">
        <w:rPr>
          <w:rFonts w:ascii="Arial" w:eastAsia="Times New Roman" w:hAnsi="Arial" w:cs="Arial"/>
          <w:sz w:val="24"/>
          <w:szCs w:val="24"/>
          <w:lang w:val="es-ES" w:eastAsia="es-ES_tradnl"/>
        </w:rPr>
        <w:t xml:space="preserve"> y libre de </w:t>
      </w:r>
      <w:r w:rsidR="006B53CE" w:rsidRPr="006B53CE">
        <w:rPr>
          <w:rFonts w:ascii="Arial" w:eastAsia="Times New Roman" w:hAnsi="Arial" w:cs="Arial"/>
          <w:sz w:val="24"/>
          <w:szCs w:val="24"/>
          <w:lang w:val="es-ES" w:eastAsia="es-ES_tradnl"/>
        </w:rPr>
        <w:t xml:space="preserve">0.34 </w:t>
      </w:r>
      <w:proofErr w:type="spellStart"/>
      <w:r w:rsidR="006B53CE" w:rsidRPr="006B53CE">
        <w:rPr>
          <w:rFonts w:ascii="Arial" w:eastAsia="Times New Roman" w:hAnsi="Arial" w:cs="Arial"/>
          <w:sz w:val="24"/>
          <w:szCs w:val="24"/>
          <w:lang w:val="es-ES" w:eastAsia="es-ES_tradnl"/>
        </w:rPr>
        <w:t>ng</w:t>
      </w:r>
      <w:proofErr w:type="spellEnd"/>
      <w:r w:rsidR="006B53CE" w:rsidRPr="006B53CE">
        <w:rPr>
          <w:rFonts w:ascii="Arial" w:eastAsia="Times New Roman" w:hAnsi="Arial" w:cs="Arial"/>
          <w:sz w:val="24"/>
          <w:szCs w:val="24"/>
          <w:lang w:val="es-ES" w:eastAsia="es-ES_tradnl"/>
        </w:rPr>
        <w:t>/ml</w:t>
      </w:r>
      <w:r w:rsidR="00726B06">
        <w:rPr>
          <w:rFonts w:ascii="Arial" w:eastAsia="Times New Roman" w:hAnsi="Arial" w:cs="Arial"/>
          <w:sz w:val="24"/>
          <w:szCs w:val="24"/>
          <w:lang w:val="es-ES" w:eastAsia="es-ES_tradnl"/>
        </w:rPr>
        <w:t xml:space="preserve">, valor de referencia (VR) hasta 4.0 </w:t>
      </w:r>
      <w:proofErr w:type="spellStart"/>
      <w:r w:rsidR="00726B06">
        <w:rPr>
          <w:rFonts w:ascii="Arial" w:eastAsia="Times New Roman" w:hAnsi="Arial" w:cs="Arial"/>
          <w:sz w:val="24"/>
          <w:szCs w:val="24"/>
          <w:lang w:val="es-ES" w:eastAsia="es-ES_tradnl"/>
        </w:rPr>
        <w:t>ng</w:t>
      </w:r>
      <w:proofErr w:type="spellEnd"/>
      <w:r w:rsidR="00726B06">
        <w:rPr>
          <w:rFonts w:ascii="Arial" w:eastAsia="Times New Roman" w:hAnsi="Arial" w:cs="Arial"/>
          <w:sz w:val="24"/>
          <w:szCs w:val="24"/>
          <w:lang w:val="es-ES" w:eastAsia="es-ES_tradnl"/>
        </w:rPr>
        <w:t>/ml</w:t>
      </w:r>
      <w:r w:rsidR="00346DA8">
        <w:rPr>
          <w:rFonts w:ascii="Arial" w:eastAsia="Times New Roman" w:hAnsi="Arial" w:cs="Arial"/>
          <w:sz w:val="24"/>
          <w:szCs w:val="24"/>
          <w:lang w:val="es-ES" w:eastAsia="es-ES_tradnl"/>
        </w:rPr>
        <w:t xml:space="preserve">. </w:t>
      </w:r>
      <w:r w:rsidR="00560E27">
        <w:rPr>
          <w:rFonts w:ascii="Arial" w:eastAsia="Times New Roman" w:hAnsi="Arial" w:cs="Arial"/>
          <w:sz w:val="24"/>
          <w:szCs w:val="24"/>
          <w:lang w:val="es-ES" w:eastAsia="es-ES_tradnl"/>
        </w:rPr>
        <w:t>En l</w:t>
      </w:r>
      <w:r w:rsidR="002A5C2B">
        <w:rPr>
          <w:rFonts w:ascii="Arial" w:eastAsia="Times New Roman" w:hAnsi="Arial" w:cs="Arial"/>
          <w:sz w:val="24"/>
          <w:szCs w:val="24"/>
          <w:lang w:val="es-ES" w:eastAsia="es-ES_tradnl"/>
        </w:rPr>
        <w:t>os estudios hormonales e</w:t>
      </w:r>
      <w:r w:rsidR="00346DA8">
        <w:rPr>
          <w:rFonts w:ascii="Arial" w:eastAsia="Times New Roman" w:hAnsi="Arial" w:cs="Arial"/>
          <w:sz w:val="24"/>
          <w:szCs w:val="24"/>
          <w:lang w:val="es-ES" w:eastAsia="es-ES_tradnl"/>
        </w:rPr>
        <w:t>l valor de la Gonadotropina Coriónica Humana</w:t>
      </w:r>
      <w:r w:rsidR="002A5C2B">
        <w:rPr>
          <w:rFonts w:ascii="Arial" w:eastAsia="Times New Roman" w:hAnsi="Arial" w:cs="Arial"/>
          <w:sz w:val="24"/>
          <w:szCs w:val="24"/>
          <w:lang w:val="es-ES" w:eastAsia="es-ES_tradnl"/>
        </w:rPr>
        <w:t xml:space="preserve"> (GCH)</w:t>
      </w:r>
      <w:r w:rsidR="00346DA8">
        <w:rPr>
          <w:rFonts w:ascii="Arial" w:eastAsia="Times New Roman" w:hAnsi="Arial" w:cs="Arial"/>
          <w:sz w:val="24"/>
          <w:szCs w:val="24"/>
          <w:lang w:val="es-ES" w:eastAsia="es-ES_tradnl"/>
        </w:rPr>
        <w:t xml:space="preserve"> </w:t>
      </w:r>
      <w:r w:rsidR="00560E27">
        <w:rPr>
          <w:rFonts w:ascii="Arial" w:eastAsia="Times New Roman" w:hAnsi="Arial" w:cs="Arial"/>
          <w:sz w:val="24"/>
          <w:szCs w:val="24"/>
          <w:lang w:val="es-ES" w:eastAsia="es-ES_tradnl"/>
        </w:rPr>
        <w:t>fue</w:t>
      </w:r>
      <w:r w:rsidR="00346DA8">
        <w:rPr>
          <w:rFonts w:ascii="Arial" w:eastAsia="Times New Roman" w:hAnsi="Arial" w:cs="Arial"/>
          <w:sz w:val="24"/>
          <w:szCs w:val="24"/>
          <w:lang w:val="es-ES" w:eastAsia="es-ES_tradnl"/>
        </w:rPr>
        <w:t xml:space="preserve"> </w:t>
      </w:r>
      <w:r w:rsidR="006B53CE" w:rsidRPr="006B53CE">
        <w:rPr>
          <w:rFonts w:ascii="Arial" w:eastAsia="Times New Roman" w:hAnsi="Arial" w:cs="Arial"/>
          <w:sz w:val="24"/>
          <w:szCs w:val="24"/>
          <w:lang w:val="es-ES" w:eastAsia="es-ES_tradnl"/>
        </w:rPr>
        <w:t xml:space="preserve">1.4 </w:t>
      </w:r>
      <w:proofErr w:type="spellStart"/>
      <w:r w:rsidR="006B53CE" w:rsidRPr="006B53CE">
        <w:rPr>
          <w:rFonts w:ascii="Arial" w:eastAsia="Times New Roman" w:hAnsi="Arial" w:cs="Arial"/>
          <w:sz w:val="24"/>
          <w:szCs w:val="24"/>
          <w:lang w:val="es-ES" w:eastAsia="es-ES_tradnl"/>
        </w:rPr>
        <w:t>mUI</w:t>
      </w:r>
      <w:proofErr w:type="spellEnd"/>
      <w:r w:rsidR="006B53CE" w:rsidRPr="006B53CE">
        <w:rPr>
          <w:rFonts w:ascii="Arial" w:eastAsia="Times New Roman" w:hAnsi="Arial" w:cs="Arial"/>
          <w:sz w:val="24"/>
          <w:szCs w:val="24"/>
          <w:lang w:val="es-ES" w:eastAsia="es-ES_tradnl"/>
        </w:rPr>
        <w:t>/</w:t>
      </w:r>
      <w:proofErr w:type="spellStart"/>
      <w:r w:rsidR="006B53CE" w:rsidRPr="006B53CE">
        <w:rPr>
          <w:rFonts w:ascii="Arial" w:eastAsia="Times New Roman" w:hAnsi="Arial" w:cs="Arial"/>
          <w:sz w:val="24"/>
          <w:szCs w:val="24"/>
          <w:lang w:val="es-ES" w:eastAsia="es-ES_tradnl"/>
        </w:rPr>
        <w:t>mL</w:t>
      </w:r>
      <w:proofErr w:type="spellEnd"/>
      <w:r w:rsidR="006B53CE" w:rsidRPr="006B53CE">
        <w:rPr>
          <w:rFonts w:ascii="Arial" w:eastAsia="Times New Roman" w:hAnsi="Arial" w:cs="Arial"/>
          <w:sz w:val="24"/>
          <w:szCs w:val="24"/>
          <w:lang w:val="es-ES" w:eastAsia="es-ES_tradnl"/>
        </w:rPr>
        <w:t xml:space="preserve"> </w:t>
      </w:r>
      <w:r w:rsidR="0073695F" w:rsidRPr="006B53CE">
        <w:rPr>
          <w:rFonts w:ascii="Arial" w:eastAsia="Times New Roman" w:hAnsi="Arial" w:cs="Arial"/>
          <w:sz w:val="24"/>
          <w:szCs w:val="24"/>
          <w:lang w:val="es-ES" w:eastAsia="es-ES_tradnl"/>
        </w:rPr>
        <w:t>(VR</w:t>
      </w:r>
      <w:r w:rsidR="002A5C2B">
        <w:rPr>
          <w:rFonts w:ascii="Arial" w:eastAsia="Times New Roman" w:hAnsi="Arial" w:cs="Arial"/>
          <w:sz w:val="24"/>
          <w:szCs w:val="24"/>
          <w:lang w:val="es-ES" w:eastAsia="es-ES_tradnl"/>
        </w:rPr>
        <w:t>:</w:t>
      </w:r>
      <w:r w:rsidR="0073695F" w:rsidRPr="0073695F">
        <w:rPr>
          <w:rFonts w:ascii="Arial" w:eastAsia="Times New Roman" w:hAnsi="Arial" w:cs="Arial"/>
          <w:sz w:val="24"/>
          <w:szCs w:val="24"/>
          <w:lang w:val="es-ES" w:eastAsia="es-ES_tradnl"/>
        </w:rPr>
        <w:t xml:space="preserve"> menor de 2 </w:t>
      </w:r>
      <w:proofErr w:type="spellStart"/>
      <w:r w:rsidR="0073695F" w:rsidRPr="0073695F">
        <w:rPr>
          <w:rFonts w:ascii="Arial" w:eastAsia="Times New Roman" w:hAnsi="Arial" w:cs="Arial"/>
          <w:sz w:val="24"/>
          <w:szCs w:val="24"/>
          <w:lang w:val="es-ES" w:eastAsia="es-ES_tradnl"/>
        </w:rPr>
        <w:t>mUI</w:t>
      </w:r>
      <w:proofErr w:type="spellEnd"/>
      <w:r w:rsidR="0073695F" w:rsidRPr="0073695F">
        <w:rPr>
          <w:rFonts w:ascii="Arial" w:eastAsia="Times New Roman" w:hAnsi="Arial" w:cs="Arial"/>
          <w:sz w:val="24"/>
          <w:szCs w:val="24"/>
          <w:lang w:val="es-ES" w:eastAsia="es-ES_tradnl"/>
        </w:rPr>
        <w:t>/</w:t>
      </w:r>
      <w:proofErr w:type="spellStart"/>
      <w:r w:rsidR="0073695F" w:rsidRPr="0073695F">
        <w:rPr>
          <w:rFonts w:ascii="Arial" w:eastAsia="Times New Roman" w:hAnsi="Arial" w:cs="Arial"/>
          <w:sz w:val="24"/>
          <w:szCs w:val="24"/>
          <w:lang w:val="es-ES" w:eastAsia="es-ES_tradnl"/>
        </w:rPr>
        <w:t>mL</w:t>
      </w:r>
      <w:proofErr w:type="spellEnd"/>
      <w:r w:rsidR="002A5C2B">
        <w:rPr>
          <w:rFonts w:ascii="Arial" w:eastAsia="Times New Roman" w:hAnsi="Arial" w:cs="Arial"/>
          <w:sz w:val="24"/>
          <w:szCs w:val="24"/>
          <w:lang w:val="es-ES" w:eastAsia="es-ES_tradnl"/>
        </w:rPr>
        <w:t xml:space="preserve">), la </w:t>
      </w:r>
      <w:r w:rsidR="0073695F" w:rsidRPr="0073695F">
        <w:rPr>
          <w:rFonts w:ascii="Arial" w:eastAsia="Times New Roman" w:hAnsi="Arial" w:cs="Arial"/>
          <w:sz w:val="24"/>
          <w:szCs w:val="24"/>
          <w:lang w:eastAsia="es-ES_tradnl"/>
        </w:rPr>
        <w:t>estimulante de la tiroides</w:t>
      </w:r>
      <w:r w:rsidR="0073695F" w:rsidRPr="0073695F">
        <w:rPr>
          <w:rFonts w:ascii="Arial" w:eastAsia="Times New Roman" w:hAnsi="Arial" w:cs="Arial"/>
          <w:sz w:val="24"/>
          <w:szCs w:val="24"/>
          <w:lang w:val="es-ES" w:eastAsia="es-ES_tradnl"/>
        </w:rPr>
        <w:t xml:space="preserve"> </w:t>
      </w:r>
      <w:r w:rsidR="0073695F">
        <w:rPr>
          <w:rFonts w:ascii="Arial" w:eastAsia="Times New Roman" w:hAnsi="Arial" w:cs="Arial"/>
          <w:sz w:val="24"/>
          <w:szCs w:val="24"/>
          <w:lang w:val="es-ES" w:eastAsia="es-ES_tradnl"/>
        </w:rPr>
        <w:t xml:space="preserve">(TSH) </w:t>
      </w:r>
      <w:r w:rsidR="006B53CE" w:rsidRPr="0073695F">
        <w:rPr>
          <w:rFonts w:ascii="Arial" w:eastAsia="Times New Roman" w:hAnsi="Arial" w:cs="Arial"/>
          <w:sz w:val="24"/>
          <w:szCs w:val="24"/>
          <w:lang w:eastAsia="es-ES_tradnl"/>
        </w:rPr>
        <w:t>2.88 µUI/ml (</w:t>
      </w:r>
      <w:r w:rsidR="0073695F" w:rsidRPr="0073695F">
        <w:rPr>
          <w:rFonts w:ascii="Arial" w:eastAsia="Times New Roman" w:hAnsi="Arial" w:cs="Arial"/>
          <w:sz w:val="24"/>
          <w:szCs w:val="24"/>
          <w:lang w:eastAsia="es-ES_tradnl"/>
        </w:rPr>
        <w:t xml:space="preserve">VR: </w:t>
      </w:r>
      <w:r w:rsidR="006B53CE" w:rsidRPr="0073695F">
        <w:rPr>
          <w:rFonts w:ascii="Arial" w:eastAsia="Times New Roman" w:hAnsi="Arial" w:cs="Arial"/>
          <w:sz w:val="24"/>
          <w:szCs w:val="24"/>
          <w:lang w:eastAsia="es-ES_tradnl"/>
        </w:rPr>
        <w:t>0.25 – 5.0 UI/L)</w:t>
      </w:r>
      <w:r w:rsidR="002A5C2B">
        <w:rPr>
          <w:rFonts w:ascii="Arial" w:eastAsia="Times New Roman" w:hAnsi="Arial" w:cs="Arial"/>
          <w:sz w:val="24"/>
          <w:szCs w:val="24"/>
          <w:lang w:eastAsia="es-ES_tradnl"/>
        </w:rPr>
        <w:t xml:space="preserve">, </w:t>
      </w:r>
      <w:r>
        <w:rPr>
          <w:rFonts w:ascii="Arial" w:eastAsia="Times New Roman" w:hAnsi="Arial" w:cs="Arial"/>
          <w:sz w:val="24"/>
          <w:szCs w:val="24"/>
          <w:lang w:eastAsia="es-ES_tradnl"/>
        </w:rPr>
        <w:t>f</w:t>
      </w:r>
      <w:r w:rsidR="0073695F" w:rsidRPr="0073695F">
        <w:rPr>
          <w:rFonts w:ascii="Arial" w:eastAsia="Times New Roman" w:hAnsi="Arial" w:cs="Arial"/>
          <w:sz w:val="24"/>
          <w:szCs w:val="24"/>
          <w:lang w:eastAsia="es-ES_tradnl"/>
        </w:rPr>
        <w:t xml:space="preserve">olículo </w:t>
      </w:r>
      <w:r w:rsidR="002A5C2B" w:rsidRPr="0073695F">
        <w:rPr>
          <w:rFonts w:ascii="Arial" w:eastAsia="Times New Roman" w:hAnsi="Arial" w:cs="Arial"/>
          <w:sz w:val="24"/>
          <w:szCs w:val="24"/>
          <w:lang w:eastAsia="es-ES_tradnl"/>
        </w:rPr>
        <w:t>estimulante</w:t>
      </w:r>
      <w:r w:rsidR="0073695F" w:rsidRPr="0073695F">
        <w:rPr>
          <w:rFonts w:ascii="Arial" w:eastAsia="Times New Roman" w:hAnsi="Arial" w:cs="Arial"/>
          <w:sz w:val="24"/>
          <w:szCs w:val="24"/>
          <w:lang w:eastAsia="es-ES_tradnl"/>
        </w:rPr>
        <w:t xml:space="preserve"> </w:t>
      </w:r>
      <w:r w:rsidR="0073695F">
        <w:rPr>
          <w:rFonts w:ascii="Arial" w:eastAsia="Times New Roman" w:hAnsi="Arial" w:cs="Arial"/>
          <w:sz w:val="24"/>
          <w:szCs w:val="24"/>
          <w:lang w:eastAsia="es-ES_tradnl"/>
        </w:rPr>
        <w:t>(</w:t>
      </w:r>
      <w:r w:rsidR="006B53CE" w:rsidRPr="0073695F">
        <w:rPr>
          <w:rFonts w:ascii="Arial" w:eastAsia="Times New Roman" w:hAnsi="Arial" w:cs="Arial"/>
          <w:sz w:val="24"/>
          <w:szCs w:val="24"/>
          <w:lang w:eastAsia="es-ES_tradnl"/>
        </w:rPr>
        <w:t>FSH</w:t>
      </w:r>
      <w:r w:rsidR="008B0EC9">
        <w:rPr>
          <w:rFonts w:ascii="Arial" w:eastAsia="Times New Roman" w:hAnsi="Arial" w:cs="Arial"/>
          <w:sz w:val="24"/>
          <w:szCs w:val="24"/>
          <w:lang w:eastAsia="es-ES_tradnl"/>
        </w:rPr>
        <w:t xml:space="preserve">) en </w:t>
      </w:r>
      <w:r w:rsidR="006B53CE" w:rsidRPr="0073695F">
        <w:rPr>
          <w:rFonts w:ascii="Arial" w:eastAsia="Times New Roman" w:hAnsi="Arial" w:cs="Arial"/>
          <w:sz w:val="24"/>
          <w:szCs w:val="24"/>
          <w:lang w:eastAsia="es-ES_tradnl"/>
        </w:rPr>
        <w:t>12.7 UI/L (</w:t>
      </w:r>
      <w:r w:rsidR="008B0EC9">
        <w:rPr>
          <w:rFonts w:ascii="Arial" w:eastAsia="Times New Roman" w:hAnsi="Arial" w:cs="Arial"/>
          <w:sz w:val="24"/>
          <w:szCs w:val="24"/>
          <w:lang w:eastAsia="es-ES_tradnl"/>
        </w:rPr>
        <w:t xml:space="preserve">VR: </w:t>
      </w:r>
      <w:r w:rsidR="006B53CE" w:rsidRPr="0073695F">
        <w:rPr>
          <w:rFonts w:ascii="Arial" w:eastAsia="Times New Roman" w:hAnsi="Arial" w:cs="Arial"/>
          <w:sz w:val="24"/>
          <w:szCs w:val="24"/>
          <w:lang w:eastAsia="es-ES_tradnl"/>
        </w:rPr>
        <w:t>1.3 – 17.0 UI/L)</w:t>
      </w:r>
      <w:r w:rsidR="002A5C2B">
        <w:rPr>
          <w:rFonts w:ascii="Arial" w:eastAsia="Times New Roman" w:hAnsi="Arial" w:cs="Arial"/>
          <w:sz w:val="24"/>
          <w:szCs w:val="24"/>
          <w:lang w:eastAsia="es-ES_tradnl"/>
        </w:rPr>
        <w:t>,</w:t>
      </w:r>
      <w:r>
        <w:rPr>
          <w:rFonts w:ascii="Arial" w:eastAsia="Times New Roman" w:hAnsi="Arial" w:cs="Arial"/>
          <w:sz w:val="24"/>
          <w:szCs w:val="24"/>
          <w:lang w:eastAsia="es-ES_tradnl"/>
        </w:rPr>
        <w:t xml:space="preserve"> </w:t>
      </w:r>
      <w:r w:rsidR="00560E27">
        <w:rPr>
          <w:rFonts w:ascii="Arial" w:eastAsia="Times New Roman" w:hAnsi="Arial" w:cs="Arial"/>
          <w:sz w:val="24"/>
          <w:szCs w:val="24"/>
          <w:lang w:eastAsia="es-ES_tradnl"/>
        </w:rPr>
        <w:t>t</w:t>
      </w:r>
      <w:proofErr w:type="spellStart"/>
      <w:r w:rsidR="006B53CE" w:rsidRPr="006B53CE">
        <w:rPr>
          <w:rFonts w:ascii="Arial" w:eastAsia="Times New Roman" w:hAnsi="Arial" w:cs="Arial"/>
          <w:sz w:val="24"/>
          <w:szCs w:val="24"/>
          <w:lang w:val="es-ES" w:eastAsia="es-ES_tradnl"/>
        </w:rPr>
        <w:t>estosterona</w:t>
      </w:r>
      <w:proofErr w:type="spellEnd"/>
      <w:r w:rsidR="006B53CE" w:rsidRPr="006B53CE">
        <w:rPr>
          <w:rFonts w:ascii="Arial" w:eastAsia="Times New Roman" w:hAnsi="Arial" w:cs="Arial"/>
          <w:sz w:val="24"/>
          <w:szCs w:val="24"/>
          <w:lang w:val="es-ES" w:eastAsia="es-ES_tradnl"/>
        </w:rPr>
        <w:t xml:space="preserve"> 2.9  </w:t>
      </w:r>
      <w:proofErr w:type="spellStart"/>
      <w:r w:rsidR="00FC67FA">
        <w:rPr>
          <w:rFonts w:ascii="Arial" w:eastAsia="Times New Roman" w:hAnsi="Arial" w:cs="Arial"/>
          <w:sz w:val="24"/>
          <w:szCs w:val="24"/>
          <w:lang w:val="es-ES" w:eastAsia="es-ES_tradnl"/>
        </w:rPr>
        <w:t>ng</w:t>
      </w:r>
      <w:proofErr w:type="spellEnd"/>
      <w:r w:rsidR="00FC67FA">
        <w:rPr>
          <w:rFonts w:ascii="Arial" w:eastAsia="Times New Roman" w:hAnsi="Arial" w:cs="Arial"/>
          <w:sz w:val="24"/>
          <w:szCs w:val="24"/>
          <w:lang w:val="es-ES" w:eastAsia="es-ES_tradnl"/>
        </w:rPr>
        <w:t>/</w:t>
      </w:r>
      <w:proofErr w:type="spellStart"/>
      <w:r w:rsidR="00FC67FA">
        <w:rPr>
          <w:rFonts w:ascii="Arial" w:eastAsia="Times New Roman" w:hAnsi="Arial" w:cs="Arial"/>
          <w:sz w:val="24"/>
          <w:szCs w:val="24"/>
          <w:lang w:val="es-ES" w:eastAsia="es-ES_tradnl"/>
        </w:rPr>
        <w:t>mL</w:t>
      </w:r>
      <w:proofErr w:type="spellEnd"/>
      <w:r w:rsidR="006B53CE" w:rsidRPr="006B53CE">
        <w:rPr>
          <w:rFonts w:ascii="Arial" w:eastAsia="Times New Roman" w:hAnsi="Arial" w:cs="Arial"/>
          <w:sz w:val="24"/>
          <w:szCs w:val="24"/>
          <w:lang w:val="es-ES" w:eastAsia="es-ES_tradnl"/>
        </w:rPr>
        <w:t>  (</w:t>
      </w:r>
      <w:r w:rsidR="008B0EC9">
        <w:rPr>
          <w:rFonts w:ascii="Arial" w:eastAsia="Times New Roman" w:hAnsi="Arial" w:cs="Arial"/>
          <w:sz w:val="24"/>
          <w:szCs w:val="24"/>
          <w:lang w:val="es-ES" w:eastAsia="es-ES_tradnl"/>
        </w:rPr>
        <w:t xml:space="preserve">VR: </w:t>
      </w:r>
      <w:r w:rsidR="006B53CE" w:rsidRPr="006B53CE">
        <w:rPr>
          <w:rFonts w:ascii="Arial" w:eastAsia="Times New Roman" w:hAnsi="Arial" w:cs="Arial"/>
          <w:sz w:val="24"/>
          <w:szCs w:val="24"/>
          <w:lang w:val="es-ES" w:eastAsia="es-ES_tradnl"/>
        </w:rPr>
        <w:t xml:space="preserve">1,93 a 7,40 </w:t>
      </w:r>
      <w:proofErr w:type="spellStart"/>
      <w:r w:rsidR="006B53CE" w:rsidRPr="006B53CE">
        <w:rPr>
          <w:rFonts w:ascii="Arial" w:eastAsia="Times New Roman" w:hAnsi="Arial" w:cs="Arial"/>
          <w:sz w:val="24"/>
          <w:szCs w:val="24"/>
          <w:lang w:val="es-ES" w:eastAsia="es-ES_tradnl"/>
        </w:rPr>
        <w:t>ng</w:t>
      </w:r>
      <w:proofErr w:type="spellEnd"/>
      <w:r w:rsidR="006B53CE" w:rsidRPr="006B53CE">
        <w:rPr>
          <w:rFonts w:ascii="Arial" w:eastAsia="Times New Roman" w:hAnsi="Arial" w:cs="Arial"/>
          <w:sz w:val="24"/>
          <w:szCs w:val="24"/>
          <w:lang w:val="es-ES" w:eastAsia="es-ES_tradnl"/>
        </w:rPr>
        <w:t>/</w:t>
      </w:r>
      <w:proofErr w:type="spellStart"/>
      <w:r w:rsidR="006B53CE" w:rsidRPr="006B53CE">
        <w:rPr>
          <w:rFonts w:ascii="Arial" w:eastAsia="Times New Roman" w:hAnsi="Arial" w:cs="Arial"/>
          <w:sz w:val="24"/>
          <w:szCs w:val="24"/>
          <w:lang w:val="es-ES" w:eastAsia="es-ES_tradnl"/>
        </w:rPr>
        <w:t>mL</w:t>
      </w:r>
      <w:proofErr w:type="spellEnd"/>
      <w:r w:rsidR="006B53CE" w:rsidRPr="006B53CE">
        <w:rPr>
          <w:rFonts w:ascii="Arial" w:eastAsia="Times New Roman" w:hAnsi="Arial" w:cs="Arial"/>
          <w:sz w:val="24"/>
          <w:szCs w:val="24"/>
          <w:lang w:val="es-ES" w:eastAsia="es-ES_tradnl"/>
        </w:rPr>
        <w:t>)</w:t>
      </w:r>
      <w:r w:rsidR="00560E27">
        <w:rPr>
          <w:rFonts w:ascii="Arial" w:eastAsia="Times New Roman" w:hAnsi="Arial" w:cs="Arial"/>
          <w:sz w:val="24"/>
          <w:szCs w:val="24"/>
          <w:lang w:val="es-ES" w:eastAsia="es-ES_tradnl"/>
        </w:rPr>
        <w:t xml:space="preserve">, </w:t>
      </w:r>
      <w:proofErr w:type="spellStart"/>
      <w:r w:rsidR="00560E27">
        <w:rPr>
          <w:rFonts w:ascii="Arial" w:eastAsia="Times New Roman" w:hAnsi="Arial" w:cs="Arial"/>
          <w:sz w:val="24"/>
          <w:szCs w:val="24"/>
          <w:lang w:val="es-ES" w:eastAsia="es-ES_tradnl"/>
        </w:rPr>
        <w:t>a</w:t>
      </w:r>
      <w:r w:rsidR="008B0EC9">
        <w:rPr>
          <w:rFonts w:ascii="Arial" w:eastAsia="Times New Roman" w:hAnsi="Arial" w:cs="Arial"/>
          <w:sz w:val="24"/>
          <w:szCs w:val="24"/>
          <w:lang w:val="es-ES" w:eastAsia="es-ES_tradnl"/>
        </w:rPr>
        <w:t>lfafetoproteína</w:t>
      </w:r>
      <w:proofErr w:type="spellEnd"/>
      <w:r w:rsidR="008B0EC9">
        <w:rPr>
          <w:rFonts w:ascii="Arial" w:eastAsia="Times New Roman" w:hAnsi="Arial" w:cs="Arial"/>
          <w:sz w:val="24"/>
          <w:szCs w:val="24"/>
          <w:lang w:val="es-ES" w:eastAsia="es-ES_tradnl"/>
        </w:rPr>
        <w:t xml:space="preserve"> (AFH) en </w:t>
      </w:r>
      <w:r w:rsidR="006B53CE" w:rsidRPr="002A5C2B">
        <w:rPr>
          <w:rFonts w:ascii="Arial" w:eastAsia="Times New Roman" w:hAnsi="Arial" w:cs="Arial"/>
          <w:bCs/>
          <w:sz w:val="24"/>
          <w:szCs w:val="24"/>
          <w:lang w:val="es-ES" w:eastAsia="es-ES_tradnl"/>
        </w:rPr>
        <w:t>4.9</w:t>
      </w:r>
      <w:r w:rsidR="006B53CE" w:rsidRPr="006B53CE">
        <w:rPr>
          <w:rFonts w:ascii="Arial" w:eastAsia="Times New Roman" w:hAnsi="Arial" w:cs="Arial"/>
          <w:sz w:val="24"/>
          <w:szCs w:val="24"/>
          <w:lang w:val="es-ES" w:eastAsia="es-ES_tradnl"/>
        </w:rPr>
        <w:t xml:space="preserve"> </w:t>
      </w:r>
      <w:proofErr w:type="spellStart"/>
      <w:r w:rsidR="006B53CE" w:rsidRPr="006B53CE">
        <w:rPr>
          <w:rFonts w:ascii="Arial" w:eastAsia="Times New Roman" w:hAnsi="Arial" w:cs="Arial"/>
          <w:sz w:val="24"/>
          <w:szCs w:val="24"/>
          <w:lang w:val="es-ES" w:eastAsia="es-ES_tradnl"/>
        </w:rPr>
        <w:t>ng</w:t>
      </w:r>
      <w:proofErr w:type="spellEnd"/>
      <w:r w:rsidR="006B53CE" w:rsidRPr="006B53CE">
        <w:rPr>
          <w:rFonts w:ascii="Arial" w:eastAsia="Times New Roman" w:hAnsi="Arial" w:cs="Arial"/>
          <w:sz w:val="24"/>
          <w:szCs w:val="24"/>
          <w:lang w:val="es-ES" w:eastAsia="es-ES_tradnl"/>
        </w:rPr>
        <w:t>/</w:t>
      </w:r>
      <w:proofErr w:type="spellStart"/>
      <w:r w:rsidR="006B53CE" w:rsidRPr="006B53CE">
        <w:rPr>
          <w:rFonts w:ascii="Arial" w:eastAsia="Times New Roman" w:hAnsi="Arial" w:cs="Arial"/>
          <w:sz w:val="24"/>
          <w:szCs w:val="24"/>
          <w:lang w:val="es-ES" w:eastAsia="es-ES_tradnl"/>
        </w:rPr>
        <w:t>mL</w:t>
      </w:r>
      <w:proofErr w:type="spellEnd"/>
      <w:r w:rsidR="006B53CE" w:rsidRPr="006B53CE">
        <w:rPr>
          <w:rFonts w:ascii="Arial" w:eastAsia="Times New Roman" w:hAnsi="Arial" w:cs="Arial"/>
          <w:b/>
          <w:bCs/>
          <w:sz w:val="24"/>
          <w:szCs w:val="24"/>
          <w:lang w:val="es-ES" w:eastAsia="es-ES_tradnl"/>
        </w:rPr>
        <w:t xml:space="preserve"> </w:t>
      </w:r>
      <w:r w:rsidR="008B0EC9" w:rsidRPr="002A5C2B">
        <w:rPr>
          <w:rFonts w:ascii="Arial" w:eastAsia="Times New Roman" w:hAnsi="Arial" w:cs="Arial"/>
          <w:bCs/>
          <w:sz w:val="24"/>
          <w:szCs w:val="24"/>
          <w:lang w:val="es-ES" w:eastAsia="es-ES_tradnl"/>
        </w:rPr>
        <w:t>(</w:t>
      </w:r>
      <w:r w:rsidR="002A5C2B" w:rsidRPr="002A5C2B">
        <w:rPr>
          <w:rFonts w:ascii="Arial" w:eastAsia="Times New Roman" w:hAnsi="Arial" w:cs="Arial"/>
          <w:bCs/>
          <w:sz w:val="24"/>
          <w:szCs w:val="24"/>
          <w:lang w:val="es-ES" w:eastAsia="es-ES_tradnl"/>
        </w:rPr>
        <w:t>VR</w:t>
      </w:r>
      <w:r>
        <w:rPr>
          <w:rFonts w:ascii="Arial" w:eastAsia="Times New Roman" w:hAnsi="Arial" w:cs="Arial"/>
          <w:bCs/>
          <w:sz w:val="24"/>
          <w:szCs w:val="24"/>
          <w:lang w:val="es-ES" w:eastAsia="es-ES_tradnl"/>
        </w:rPr>
        <w:t>:</w:t>
      </w:r>
      <w:r w:rsidR="002A5C2B" w:rsidRPr="006B53CE">
        <w:rPr>
          <w:rFonts w:ascii="Arial" w:eastAsia="Times New Roman" w:hAnsi="Arial" w:cs="Arial"/>
          <w:b/>
          <w:bCs/>
          <w:sz w:val="24"/>
          <w:szCs w:val="24"/>
          <w:lang w:val="es-ES" w:eastAsia="es-ES_tradnl"/>
        </w:rPr>
        <w:t xml:space="preserve"> </w:t>
      </w:r>
      <w:r w:rsidR="006B53CE" w:rsidRPr="006B53CE">
        <w:rPr>
          <w:rFonts w:ascii="Arial" w:eastAsia="Times New Roman" w:hAnsi="Arial" w:cs="Arial"/>
          <w:sz w:val="24"/>
          <w:szCs w:val="24"/>
          <w:lang w:val="es-ES" w:eastAsia="es-ES_tradnl"/>
        </w:rPr>
        <w:t xml:space="preserve">menos de 10 </w:t>
      </w:r>
      <w:proofErr w:type="spellStart"/>
      <w:r w:rsidR="006B53CE" w:rsidRPr="006B53CE">
        <w:rPr>
          <w:rFonts w:ascii="Arial" w:eastAsia="Times New Roman" w:hAnsi="Arial" w:cs="Arial"/>
          <w:sz w:val="24"/>
          <w:szCs w:val="24"/>
          <w:lang w:val="es-ES" w:eastAsia="es-ES_tradnl"/>
        </w:rPr>
        <w:t>ng</w:t>
      </w:r>
      <w:proofErr w:type="spellEnd"/>
      <w:r w:rsidR="006B53CE" w:rsidRPr="006B53CE">
        <w:rPr>
          <w:rFonts w:ascii="Arial" w:eastAsia="Times New Roman" w:hAnsi="Arial" w:cs="Arial"/>
          <w:sz w:val="24"/>
          <w:szCs w:val="24"/>
          <w:lang w:val="es-ES" w:eastAsia="es-ES_tradnl"/>
        </w:rPr>
        <w:t>/</w:t>
      </w:r>
      <w:proofErr w:type="spellStart"/>
      <w:r w:rsidR="006B53CE" w:rsidRPr="006B53CE">
        <w:rPr>
          <w:rFonts w:ascii="Arial" w:eastAsia="Times New Roman" w:hAnsi="Arial" w:cs="Arial"/>
          <w:sz w:val="24"/>
          <w:szCs w:val="24"/>
          <w:lang w:val="es-ES" w:eastAsia="es-ES_tradnl"/>
        </w:rPr>
        <w:t>mL</w:t>
      </w:r>
      <w:proofErr w:type="spellEnd"/>
      <w:r w:rsidR="00560E27">
        <w:rPr>
          <w:rFonts w:ascii="Arial" w:eastAsia="Times New Roman" w:hAnsi="Arial" w:cs="Arial"/>
          <w:sz w:val="24"/>
          <w:szCs w:val="24"/>
          <w:lang w:val="es-ES" w:eastAsia="es-ES_tradnl"/>
        </w:rPr>
        <w:t>)</w:t>
      </w:r>
      <w:r w:rsidR="00560E27">
        <w:rPr>
          <w:rFonts w:ascii="Arial" w:eastAsia="Times New Roman" w:hAnsi="Arial" w:cs="Arial"/>
          <w:sz w:val="24"/>
          <w:szCs w:val="24"/>
          <w:lang w:eastAsia="es-ES_tradnl"/>
        </w:rPr>
        <w:t xml:space="preserve">, todas en valores normales excepto la </w:t>
      </w:r>
      <w:proofErr w:type="spellStart"/>
      <w:r w:rsidR="00560E27" w:rsidRPr="00560E27">
        <w:rPr>
          <w:rFonts w:ascii="Arial" w:eastAsia="Times New Roman" w:hAnsi="Arial" w:cs="Arial"/>
          <w:sz w:val="24"/>
          <w:szCs w:val="24"/>
          <w:lang w:eastAsia="es-ES_tradnl"/>
        </w:rPr>
        <w:t>luteinizante</w:t>
      </w:r>
      <w:proofErr w:type="spellEnd"/>
      <w:r w:rsidR="00560E27" w:rsidRPr="00560E27">
        <w:rPr>
          <w:rFonts w:ascii="Arial" w:eastAsia="Times New Roman" w:hAnsi="Arial" w:cs="Arial"/>
          <w:sz w:val="24"/>
          <w:szCs w:val="24"/>
          <w:lang w:eastAsia="es-ES_tradnl"/>
        </w:rPr>
        <w:t xml:space="preserve"> (</w:t>
      </w:r>
      <w:r w:rsidR="00560E27" w:rsidRPr="00560E27">
        <w:rPr>
          <w:rFonts w:ascii="Arial" w:eastAsia="Times New Roman" w:hAnsi="Arial" w:cs="Arial"/>
          <w:sz w:val="24"/>
          <w:szCs w:val="24"/>
          <w:lang w:val="es-ES" w:eastAsia="es-ES_tradnl"/>
        </w:rPr>
        <w:t>LH) con valor de 7.06 UI/L</w:t>
      </w:r>
      <w:r w:rsidR="00560E27">
        <w:rPr>
          <w:rFonts w:ascii="Arial" w:eastAsia="Times New Roman" w:hAnsi="Arial" w:cs="Arial"/>
          <w:sz w:val="24"/>
          <w:szCs w:val="24"/>
          <w:lang w:val="es-ES" w:eastAsia="es-ES_tradnl"/>
        </w:rPr>
        <w:t xml:space="preserve"> </w:t>
      </w:r>
      <w:r w:rsidR="00560E27" w:rsidRPr="00560E27">
        <w:rPr>
          <w:rFonts w:ascii="Arial" w:eastAsia="Times New Roman" w:hAnsi="Arial" w:cs="Arial"/>
          <w:sz w:val="24"/>
          <w:szCs w:val="24"/>
          <w:lang w:val="es-ES" w:eastAsia="es-ES_tradnl"/>
        </w:rPr>
        <w:t>(VR en hombres: 1.1 – 7.0 UI/L) ligeramente aumentada.</w:t>
      </w:r>
      <w:r w:rsidR="00277821" w:rsidRPr="00277821">
        <w:rPr>
          <w:rFonts w:ascii="Arial" w:eastAsia="Times New Roman" w:hAnsi="Arial" w:cs="Arial"/>
          <w:sz w:val="24"/>
          <w:szCs w:val="24"/>
          <w:lang w:val="es-ES" w:eastAsia="es-ES_tradnl"/>
        </w:rPr>
        <w:t xml:space="preserve"> </w:t>
      </w:r>
      <w:r w:rsidR="00277821">
        <w:rPr>
          <w:rFonts w:ascii="Arial" w:eastAsia="Times New Roman" w:hAnsi="Arial" w:cs="Arial"/>
          <w:sz w:val="24"/>
          <w:szCs w:val="24"/>
          <w:lang w:val="es-ES" w:eastAsia="es-ES_tradnl"/>
        </w:rPr>
        <w:t xml:space="preserve">La enzima deshidrogenasa láctica </w:t>
      </w:r>
      <w:r w:rsidR="00277821" w:rsidRPr="00277821">
        <w:rPr>
          <w:rFonts w:ascii="Arial" w:eastAsia="Times New Roman" w:hAnsi="Arial" w:cs="Arial"/>
          <w:sz w:val="24"/>
          <w:szCs w:val="24"/>
          <w:lang w:val="es-ES" w:eastAsia="es-ES_tradnl"/>
        </w:rPr>
        <w:t xml:space="preserve"> </w:t>
      </w:r>
      <w:r w:rsidR="00CD71C2">
        <w:rPr>
          <w:rFonts w:ascii="Arial" w:eastAsia="Times New Roman" w:hAnsi="Arial" w:cs="Arial"/>
          <w:sz w:val="24"/>
          <w:szCs w:val="24"/>
          <w:lang w:val="es-ES" w:eastAsia="es-ES_tradnl"/>
        </w:rPr>
        <w:t>(</w:t>
      </w:r>
      <w:r w:rsidR="00277821" w:rsidRPr="00277821">
        <w:rPr>
          <w:rFonts w:ascii="Arial" w:eastAsia="Times New Roman" w:hAnsi="Arial" w:cs="Arial"/>
          <w:sz w:val="24"/>
          <w:szCs w:val="24"/>
          <w:lang w:eastAsia="es-ES_tradnl"/>
        </w:rPr>
        <w:t>LDH</w:t>
      </w:r>
      <w:r w:rsidR="00CD71C2">
        <w:rPr>
          <w:rFonts w:ascii="Arial" w:eastAsia="Times New Roman" w:hAnsi="Arial" w:cs="Arial"/>
          <w:sz w:val="24"/>
          <w:szCs w:val="24"/>
          <w:lang w:eastAsia="es-ES_tradnl"/>
        </w:rPr>
        <w:t>)</w:t>
      </w:r>
      <w:r w:rsidR="00277821" w:rsidRPr="00277821">
        <w:rPr>
          <w:rFonts w:ascii="Arial" w:eastAsia="Times New Roman" w:hAnsi="Arial" w:cs="Arial"/>
          <w:sz w:val="24"/>
          <w:szCs w:val="24"/>
          <w:lang w:eastAsia="es-ES_tradnl"/>
        </w:rPr>
        <w:t xml:space="preserve"> 153 UI/L  (VR: 105 a 360 UI/L)</w:t>
      </w:r>
      <w:r w:rsidR="00277821">
        <w:rPr>
          <w:rFonts w:ascii="Arial" w:eastAsia="Times New Roman" w:hAnsi="Arial" w:cs="Arial"/>
          <w:sz w:val="24"/>
          <w:szCs w:val="24"/>
          <w:lang w:eastAsia="es-ES_tradnl"/>
        </w:rPr>
        <w:t>.</w:t>
      </w:r>
    </w:p>
    <w:p w:rsidR="006B53CE" w:rsidRDefault="00560E27" w:rsidP="00C90D9D">
      <w:pPr>
        <w:spacing w:after="0" w:line="360" w:lineRule="auto"/>
        <w:jc w:val="both"/>
        <w:rPr>
          <w:rFonts w:ascii="Arial" w:eastAsia="Times New Roman" w:hAnsi="Arial" w:cs="Arial"/>
          <w:sz w:val="24"/>
          <w:szCs w:val="24"/>
          <w:lang w:val="es-ES" w:eastAsia="es-ES_tradnl"/>
        </w:rPr>
      </w:pPr>
      <w:r>
        <w:rPr>
          <w:rFonts w:ascii="Arial" w:eastAsia="Times New Roman" w:hAnsi="Arial" w:cs="Arial"/>
          <w:sz w:val="24"/>
          <w:szCs w:val="24"/>
          <w:lang w:eastAsia="es-ES_tradnl"/>
        </w:rPr>
        <w:t xml:space="preserve">El estudio microbiológico de la orina negativo. </w:t>
      </w:r>
      <w:r w:rsidR="006B53CE" w:rsidRPr="006B53CE">
        <w:rPr>
          <w:rFonts w:ascii="Arial" w:eastAsia="Times New Roman" w:hAnsi="Arial" w:cs="Arial"/>
          <w:sz w:val="24"/>
          <w:szCs w:val="24"/>
          <w:lang w:val="es-ES" w:eastAsia="es-ES_tradnl"/>
        </w:rPr>
        <w:t>La ecografía abdo</w:t>
      </w:r>
      <w:r w:rsidR="00CD71C2">
        <w:rPr>
          <w:rFonts w:ascii="Arial" w:eastAsia="Times New Roman" w:hAnsi="Arial" w:cs="Arial"/>
          <w:sz w:val="24"/>
          <w:szCs w:val="24"/>
          <w:lang w:val="es-ES" w:eastAsia="es-ES_tradnl"/>
        </w:rPr>
        <w:t xml:space="preserve">minal no mostraba alteraciones, la realizada </w:t>
      </w:r>
      <w:r w:rsidR="006B53CE" w:rsidRPr="006B53CE">
        <w:rPr>
          <w:rFonts w:ascii="Arial" w:eastAsia="Times New Roman" w:hAnsi="Arial" w:cs="Arial"/>
          <w:sz w:val="24"/>
          <w:szCs w:val="24"/>
          <w:lang w:val="es-ES" w:eastAsia="es-ES_tradnl"/>
        </w:rPr>
        <w:t xml:space="preserve">en ambas regiones inguinales y </w:t>
      </w:r>
      <w:proofErr w:type="spellStart"/>
      <w:r w:rsidR="006B53CE" w:rsidRPr="006B53CE">
        <w:rPr>
          <w:rFonts w:ascii="Arial" w:eastAsia="Times New Roman" w:hAnsi="Arial" w:cs="Arial"/>
          <w:sz w:val="24"/>
          <w:szCs w:val="24"/>
          <w:lang w:val="es-ES" w:eastAsia="es-ES_tradnl"/>
        </w:rPr>
        <w:t>doppler</w:t>
      </w:r>
      <w:proofErr w:type="spellEnd"/>
      <w:r w:rsidR="006B53CE" w:rsidRPr="006B53CE">
        <w:rPr>
          <w:rFonts w:ascii="Arial" w:eastAsia="Times New Roman" w:hAnsi="Arial" w:cs="Arial"/>
          <w:sz w:val="24"/>
          <w:szCs w:val="24"/>
          <w:lang w:val="es-ES" w:eastAsia="es-ES_tradnl"/>
        </w:rPr>
        <w:t xml:space="preserve"> testicular se </w:t>
      </w:r>
      <w:r>
        <w:rPr>
          <w:rFonts w:ascii="Arial" w:eastAsia="Times New Roman" w:hAnsi="Arial" w:cs="Arial"/>
          <w:sz w:val="24"/>
          <w:szCs w:val="24"/>
          <w:lang w:val="es-ES" w:eastAsia="es-ES_tradnl"/>
        </w:rPr>
        <w:t xml:space="preserve">demostraba la presencia de </w:t>
      </w:r>
      <w:r w:rsidR="006B53CE" w:rsidRPr="006B53CE">
        <w:rPr>
          <w:rFonts w:ascii="Arial" w:eastAsia="Times New Roman" w:hAnsi="Arial" w:cs="Arial"/>
          <w:sz w:val="24"/>
          <w:szCs w:val="24"/>
          <w:lang w:val="es-ES" w:eastAsia="es-ES_tradnl"/>
        </w:rPr>
        <w:t xml:space="preserve">dos masas </w:t>
      </w:r>
      <w:proofErr w:type="spellStart"/>
      <w:r w:rsidRPr="006B53CE">
        <w:rPr>
          <w:rFonts w:ascii="Arial" w:eastAsia="Times New Roman" w:hAnsi="Arial" w:cs="Arial"/>
          <w:sz w:val="24"/>
          <w:szCs w:val="24"/>
          <w:lang w:val="es-ES" w:eastAsia="es-ES_tradnl"/>
        </w:rPr>
        <w:t>ecogénicas</w:t>
      </w:r>
      <w:proofErr w:type="spellEnd"/>
      <w:r w:rsidR="006B53CE" w:rsidRPr="006B53CE">
        <w:rPr>
          <w:rFonts w:ascii="Arial" w:eastAsia="Times New Roman" w:hAnsi="Arial" w:cs="Arial"/>
          <w:sz w:val="24"/>
          <w:szCs w:val="24"/>
          <w:lang w:val="es-ES" w:eastAsia="es-ES_tradnl"/>
        </w:rPr>
        <w:t xml:space="preserve"> de 30 x 25 x 20 mm y 35 x 30 x 20 mm </w:t>
      </w:r>
      <w:proofErr w:type="gramStart"/>
      <w:r w:rsidR="006B53CE" w:rsidRPr="006B53CE">
        <w:rPr>
          <w:rFonts w:ascii="Arial" w:eastAsia="Times New Roman" w:hAnsi="Arial" w:cs="Arial"/>
          <w:sz w:val="24"/>
          <w:szCs w:val="24"/>
          <w:lang w:val="es-ES" w:eastAsia="es-ES_tradnl"/>
        </w:rPr>
        <w:t>localizadas</w:t>
      </w:r>
      <w:proofErr w:type="gramEnd"/>
      <w:r w:rsidR="006B53CE" w:rsidRPr="006B53CE">
        <w:rPr>
          <w:rFonts w:ascii="Arial" w:eastAsia="Times New Roman" w:hAnsi="Arial" w:cs="Arial"/>
          <w:sz w:val="24"/>
          <w:szCs w:val="24"/>
          <w:lang w:val="es-ES" w:eastAsia="es-ES_tradnl"/>
        </w:rPr>
        <w:t xml:space="preserve"> en el canal inguinal y la raíz del escroto derecho con adecuado flujo vascular, ambas bolsas escrotales estaban vacías.</w:t>
      </w:r>
    </w:p>
    <w:p w:rsidR="00271829" w:rsidRDefault="00081FC9" w:rsidP="00271829">
      <w:pPr>
        <w:spacing w:after="0" w:line="360" w:lineRule="auto"/>
        <w:jc w:val="center"/>
        <w:rPr>
          <w:rFonts w:ascii="Arial" w:eastAsia="Times New Roman" w:hAnsi="Arial" w:cs="Arial"/>
          <w:sz w:val="24"/>
          <w:szCs w:val="24"/>
          <w:lang w:val="es-ES" w:eastAsia="es-ES_tradnl"/>
        </w:rPr>
      </w:pPr>
      <w:r w:rsidRPr="00081FC9">
        <w:rPr>
          <w:rFonts w:ascii="Arial" w:eastAsia="Times New Roman" w:hAnsi="Arial" w:cs="Arial"/>
          <w:noProof/>
          <w:sz w:val="24"/>
          <w:szCs w:val="24"/>
          <w:lang w:eastAsia="es-ES_tradnl"/>
        </w:rPr>
        <w:lastRenderedPageBreak/>
        <w:drawing>
          <wp:inline distT="0" distB="0" distL="0" distR="0" wp14:anchorId="0D0CC07B" wp14:editId="1ED5E80C">
            <wp:extent cx="2627194" cy="1477552"/>
            <wp:effectExtent l="0" t="0" r="190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51497" cy="1491220"/>
                    </a:xfrm>
                    <a:prstGeom prst="rect">
                      <a:avLst/>
                    </a:prstGeom>
                  </pic:spPr>
                </pic:pic>
              </a:graphicData>
            </a:graphic>
          </wp:inline>
        </w:drawing>
      </w:r>
    </w:p>
    <w:p w:rsidR="006B53CE" w:rsidRPr="006B53CE" w:rsidRDefault="00277821" w:rsidP="00C90D9D">
      <w:pPr>
        <w:spacing w:after="0" w:line="360" w:lineRule="auto"/>
        <w:jc w:val="both"/>
        <w:rPr>
          <w:rFonts w:ascii="Arial" w:eastAsia="Times New Roman" w:hAnsi="Arial" w:cs="Arial"/>
          <w:sz w:val="24"/>
          <w:szCs w:val="24"/>
          <w:lang w:val="es-ES" w:eastAsia="es-ES_tradnl"/>
        </w:rPr>
      </w:pPr>
      <w:r>
        <w:rPr>
          <w:rFonts w:ascii="Arial" w:eastAsia="Times New Roman" w:hAnsi="Arial" w:cs="Arial"/>
          <w:sz w:val="24"/>
          <w:szCs w:val="24"/>
          <w:lang w:val="es-ES" w:eastAsia="es-ES_tradnl"/>
        </w:rPr>
        <w:t xml:space="preserve">Se realiza </w:t>
      </w:r>
      <w:r w:rsidR="006B53CE" w:rsidRPr="006B53CE">
        <w:rPr>
          <w:rFonts w:ascii="Arial" w:eastAsia="Times New Roman" w:hAnsi="Arial" w:cs="Arial"/>
          <w:sz w:val="24"/>
          <w:szCs w:val="24"/>
          <w:lang w:val="es-ES" w:eastAsia="es-ES_tradnl"/>
        </w:rPr>
        <w:t xml:space="preserve">la </w:t>
      </w:r>
      <w:r>
        <w:rPr>
          <w:rFonts w:ascii="Arial" w:eastAsia="Times New Roman" w:hAnsi="Arial" w:cs="Arial"/>
          <w:sz w:val="24"/>
          <w:szCs w:val="24"/>
          <w:lang w:val="es-ES" w:eastAsia="es-ES_tradnl"/>
        </w:rPr>
        <w:t>Resonancia Magnética Nuclear (</w:t>
      </w:r>
      <w:r w:rsidR="006B53CE" w:rsidRPr="006B53CE">
        <w:rPr>
          <w:rFonts w:ascii="Arial" w:eastAsia="Times New Roman" w:hAnsi="Arial" w:cs="Arial"/>
          <w:sz w:val="24"/>
          <w:szCs w:val="24"/>
          <w:lang w:val="es-ES" w:eastAsia="es-ES_tradnl"/>
        </w:rPr>
        <w:t>IMR</w:t>
      </w:r>
      <w:r>
        <w:rPr>
          <w:rFonts w:ascii="Arial" w:eastAsia="Times New Roman" w:hAnsi="Arial" w:cs="Arial"/>
          <w:sz w:val="24"/>
          <w:szCs w:val="24"/>
          <w:lang w:val="es-ES" w:eastAsia="es-ES_tradnl"/>
        </w:rPr>
        <w:t>)</w:t>
      </w:r>
      <w:r w:rsidR="006B53CE" w:rsidRPr="006B53CE">
        <w:rPr>
          <w:rFonts w:ascii="Arial" w:eastAsia="Times New Roman" w:hAnsi="Arial" w:cs="Arial"/>
          <w:sz w:val="24"/>
          <w:szCs w:val="24"/>
          <w:lang w:val="es-ES" w:eastAsia="es-ES_tradnl"/>
        </w:rPr>
        <w:t xml:space="preserve">  de pelvis realizando la técnica con una secuencia T2 Turbo Spin Echo (TSE) axial/sagital/coronal y T2 pelviana axial que muestra en el lado derecho evidencia de una masa ovoide bien circunscripta con </w:t>
      </w:r>
      <w:proofErr w:type="spellStart"/>
      <w:r w:rsidR="006B53CE" w:rsidRPr="006B53CE">
        <w:rPr>
          <w:rFonts w:ascii="Arial" w:eastAsia="Times New Roman" w:hAnsi="Arial" w:cs="Arial"/>
          <w:sz w:val="24"/>
          <w:szCs w:val="24"/>
          <w:lang w:val="es-ES" w:eastAsia="es-ES_tradnl"/>
        </w:rPr>
        <w:t>hiposeñal</w:t>
      </w:r>
      <w:proofErr w:type="spellEnd"/>
      <w:r w:rsidR="006B53CE" w:rsidRPr="006B53CE">
        <w:rPr>
          <w:rFonts w:ascii="Arial" w:eastAsia="Times New Roman" w:hAnsi="Arial" w:cs="Arial"/>
          <w:sz w:val="24"/>
          <w:szCs w:val="24"/>
          <w:lang w:val="es-ES" w:eastAsia="es-ES_tradnl"/>
        </w:rPr>
        <w:t xml:space="preserve"> moderada T2 que mide 38 x 32 x 28 mm, dentro del canal inguinal y otra masa de iguales características que mide 41 x 37 x 34 mm localizada en la raíz de la bolsa escrotal derecha, con dilatación moderada de la túnica vaginal.  En el lado izquierdo canal inguinal se observa un defecto en la pared posterior con saco herniar</w:t>
      </w:r>
      <w:r w:rsidR="00FC67FA">
        <w:rPr>
          <w:rFonts w:ascii="Arial" w:eastAsia="Times New Roman" w:hAnsi="Arial" w:cs="Arial"/>
          <w:sz w:val="24"/>
          <w:szCs w:val="24"/>
          <w:lang w:val="es-ES" w:eastAsia="es-ES_tradnl"/>
        </w:rPr>
        <w:t>io en su interior de 20 x 11 mm y la</w:t>
      </w:r>
      <w:r w:rsidR="006B53CE" w:rsidRPr="006B53CE">
        <w:rPr>
          <w:rFonts w:ascii="Arial" w:eastAsia="Times New Roman" w:hAnsi="Arial" w:cs="Arial"/>
          <w:sz w:val="24"/>
          <w:szCs w:val="24"/>
          <w:lang w:val="es-ES" w:eastAsia="es-ES_tradnl"/>
        </w:rPr>
        <w:t xml:space="preserve"> bolsa escrotal vacía. Concluye con el diagnóstico de una ectopia testicular cruzada izquierda con criptorquidia derecha e hipotrofia del testículo derecho</w:t>
      </w:r>
      <w:r w:rsidR="008D46EA">
        <w:rPr>
          <w:rFonts w:ascii="Arial" w:eastAsia="Times New Roman" w:hAnsi="Arial" w:cs="Arial"/>
          <w:sz w:val="24"/>
          <w:szCs w:val="24"/>
          <w:lang w:val="es-ES" w:eastAsia="es-ES_tradnl"/>
        </w:rPr>
        <w:t xml:space="preserve"> asociado a hernia inguinal directa izquierda</w:t>
      </w:r>
      <w:r w:rsidR="006B53CE" w:rsidRPr="006B53CE">
        <w:rPr>
          <w:rFonts w:ascii="Arial" w:eastAsia="Times New Roman" w:hAnsi="Arial" w:cs="Arial"/>
          <w:sz w:val="24"/>
          <w:szCs w:val="24"/>
          <w:lang w:val="es-ES" w:eastAsia="es-ES_tradnl"/>
        </w:rPr>
        <w:t>.</w:t>
      </w:r>
    </w:p>
    <w:p w:rsidR="008D46EA" w:rsidRDefault="006B53CE" w:rsidP="00C90D9D">
      <w:pPr>
        <w:spacing w:after="0" w:line="360" w:lineRule="auto"/>
        <w:jc w:val="both"/>
        <w:rPr>
          <w:rFonts w:ascii="Arial" w:eastAsia="Times New Roman" w:hAnsi="Arial" w:cs="Arial"/>
          <w:sz w:val="24"/>
          <w:szCs w:val="24"/>
          <w:lang w:val="es-ES" w:eastAsia="es-ES_tradnl"/>
        </w:rPr>
      </w:pPr>
      <w:r w:rsidRPr="006B53CE">
        <w:rPr>
          <w:rFonts w:ascii="Arial" w:eastAsia="Times New Roman" w:hAnsi="Arial" w:cs="Arial"/>
          <w:sz w:val="24"/>
          <w:szCs w:val="24"/>
          <w:lang w:val="es-ES" w:eastAsia="es-ES_tradnl"/>
        </w:rPr>
        <w:t>Se decide realizar orquidopexia bilateral</w:t>
      </w:r>
      <w:r w:rsidR="000C5135">
        <w:rPr>
          <w:rFonts w:ascii="Arial" w:eastAsia="Times New Roman" w:hAnsi="Arial" w:cs="Arial"/>
          <w:sz w:val="24"/>
          <w:szCs w:val="24"/>
          <w:lang w:val="es-ES" w:eastAsia="es-ES_tradnl"/>
        </w:rPr>
        <w:t xml:space="preserve"> con hernioplastia izquierda</w:t>
      </w:r>
      <w:r w:rsidRPr="006B53CE">
        <w:rPr>
          <w:rFonts w:ascii="Arial" w:eastAsia="Times New Roman" w:hAnsi="Arial" w:cs="Arial"/>
          <w:sz w:val="24"/>
          <w:szCs w:val="24"/>
          <w:lang w:val="es-ES" w:eastAsia="es-ES_tradnl"/>
        </w:rPr>
        <w:t>, se procede con la apertura del canal inguinal derecho localizando ambos testículos, los cuales se liberan de las adherencias</w:t>
      </w:r>
      <w:r w:rsidR="00CF0B12">
        <w:rPr>
          <w:rFonts w:ascii="Arial" w:eastAsia="Times New Roman" w:hAnsi="Arial" w:cs="Arial"/>
          <w:sz w:val="24"/>
          <w:szCs w:val="24"/>
          <w:lang w:val="es-ES" w:eastAsia="es-ES_tradnl"/>
        </w:rPr>
        <w:t xml:space="preserve"> (Figura 2); se </w:t>
      </w:r>
      <w:r w:rsidRPr="006B53CE">
        <w:rPr>
          <w:rFonts w:ascii="Arial" w:eastAsia="Times New Roman" w:hAnsi="Arial" w:cs="Arial"/>
          <w:sz w:val="24"/>
          <w:szCs w:val="24"/>
          <w:lang w:val="es-ES" w:eastAsia="es-ES_tradnl"/>
        </w:rPr>
        <w:t>repara la hernia inguinal indirecta que se asociaba; se separan ambos testículos y se liberan su cordones espermático en toda su longitud hasta cerciorase que adquirieran una longitud adecuada para su colocación en sus respectivas bolsas escrotales</w:t>
      </w:r>
      <w:r w:rsidR="00CF0B12">
        <w:rPr>
          <w:rFonts w:ascii="Arial" w:eastAsia="Times New Roman" w:hAnsi="Arial" w:cs="Arial"/>
          <w:sz w:val="24"/>
          <w:szCs w:val="24"/>
          <w:lang w:val="es-ES" w:eastAsia="es-ES_tradnl"/>
        </w:rPr>
        <w:t xml:space="preserve"> </w:t>
      </w:r>
      <w:r w:rsidR="00500119">
        <w:rPr>
          <w:rFonts w:ascii="Arial" w:eastAsia="Times New Roman" w:hAnsi="Arial" w:cs="Arial"/>
          <w:sz w:val="24"/>
          <w:szCs w:val="24"/>
          <w:lang w:val="es-ES" w:eastAsia="es-ES_tradnl"/>
        </w:rPr>
        <w:t>(</w:t>
      </w:r>
      <w:r w:rsidR="00CF0B12">
        <w:rPr>
          <w:rFonts w:ascii="Arial" w:eastAsia="Times New Roman" w:hAnsi="Arial" w:cs="Arial"/>
          <w:sz w:val="24"/>
          <w:szCs w:val="24"/>
          <w:lang w:val="es-ES" w:eastAsia="es-ES_tradnl"/>
        </w:rPr>
        <w:t>Figura 3)</w:t>
      </w:r>
      <w:r w:rsidRPr="006B53CE">
        <w:rPr>
          <w:rFonts w:ascii="Arial" w:eastAsia="Times New Roman" w:hAnsi="Arial" w:cs="Arial"/>
          <w:sz w:val="24"/>
          <w:szCs w:val="24"/>
          <w:lang w:val="es-ES" w:eastAsia="es-ES_tradnl"/>
        </w:rPr>
        <w:t>. Finalmente se dilatan con maniobra digital ambas bolsas escrotales y se fija</w:t>
      </w:r>
      <w:r w:rsidR="00CF0B12">
        <w:rPr>
          <w:rFonts w:ascii="Arial" w:eastAsia="Times New Roman" w:hAnsi="Arial" w:cs="Arial"/>
          <w:sz w:val="24"/>
          <w:szCs w:val="24"/>
          <w:lang w:val="es-ES" w:eastAsia="es-ES_tradnl"/>
        </w:rPr>
        <w:t xml:space="preserve"> primero el testículo dere</w:t>
      </w:r>
      <w:r w:rsidR="005067BD">
        <w:rPr>
          <w:rFonts w:ascii="Arial" w:eastAsia="Times New Roman" w:hAnsi="Arial" w:cs="Arial"/>
          <w:sz w:val="24"/>
          <w:szCs w:val="24"/>
          <w:lang w:val="es-ES" w:eastAsia="es-ES_tradnl"/>
        </w:rPr>
        <w:t xml:space="preserve">cho </w:t>
      </w:r>
      <w:r w:rsidR="00CF0B12">
        <w:rPr>
          <w:rFonts w:ascii="Arial" w:eastAsia="Times New Roman" w:hAnsi="Arial" w:cs="Arial"/>
          <w:sz w:val="24"/>
          <w:szCs w:val="24"/>
          <w:lang w:val="es-ES" w:eastAsia="es-ES_tradnl"/>
        </w:rPr>
        <w:t>y posteriormente el izquierdo en su localización normal</w:t>
      </w:r>
      <w:r w:rsidRPr="006B53CE">
        <w:rPr>
          <w:rFonts w:ascii="Arial" w:eastAsia="Times New Roman" w:hAnsi="Arial" w:cs="Arial"/>
          <w:sz w:val="24"/>
          <w:szCs w:val="24"/>
          <w:lang w:val="es-ES" w:eastAsia="es-ES_tradnl"/>
        </w:rPr>
        <w:t>.</w:t>
      </w:r>
      <w:r w:rsidR="00CF0B12">
        <w:rPr>
          <w:rFonts w:ascii="Arial" w:eastAsia="Times New Roman" w:hAnsi="Arial" w:cs="Arial"/>
          <w:sz w:val="24"/>
          <w:szCs w:val="24"/>
          <w:lang w:val="es-ES" w:eastAsia="es-ES_tradnl"/>
        </w:rPr>
        <w:t xml:space="preserve"> </w:t>
      </w:r>
      <w:r w:rsidRPr="006B53CE">
        <w:rPr>
          <w:rFonts w:ascii="Arial" w:eastAsia="Times New Roman" w:hAnsi="Arial" w:cs="Arial"/>
          <w:sz w:val="24"/>
          <w:szCs w:val="24"/>
          <w:lang w:val="es-ES" w:eastAsia="es-ES_tradnl"/>
        </w:rPr>
        <w:t>El paciente tuvo un excelente postoperatorio y se encuentra reinsertado a la vida social; en las consultas periódicas durante  6 meses no ha presentado ninguna complicación.</w:t>
      </w:r>
      <w:r w:rsidR="00CF0B12">
        <w:rPr>
          <w:rFonts w:ascii="Arial" w:eastAsia="Times New Roman" w:hAnsi="Arial" w:cs="Arial"/>
          <w:sz w:val="24"/>
          <w:szCs w:val="24"/>
          <w:lang w:val="es-ES" w:eastAsia="es-ES_tradnl"/>
        </w:rPr>
        <w:t xml:space="preserve"> </w:t>
      </w:r>
    </w:p>
    <w:p w:rsidR="007C173C" w:rsidRDefault="007C173C" w:rsidP="00081FC9">
      <w:pPr>
        <w:tabs>
          <w:tab w:val="left" w:pos="6804"/>
        </w:tabs>
        <w:spacing w:after="0" w:line="360" w:lineRule="auto"/>
        <w:jc w:val="center"/>
        <w:rPr>
          <w:rFonts w:ascii="Arial" w:eastAsia="Times New Roman" w:hAnsi="Arial" w:cs="Arial"/>
          <w:sz w:val="24"/>
          <w:szCs w:val="24"/>
          <w:lang w:val="es-ES" w:eastAsia="es-ES_tradnl"/>
        </w:rPr>
      </w:pPr>
      <w:r w:rsidRPr="007C173C">
        <w:rPr>
          <w:rFonts w:ascii="Arial" w:eastAsia="Times New Roman" w:hAnsi="Arial" w:cs="Arial"/>
          <w:noProof/>
          <w:sz w:val="24"/>
          <w:szCs w:val="24"/>
          <w:lang w:eastAsia="es-ES_tradnl"/>
        </w:rPr>
        <w:lastRenderedPageBreak/>
        <w:drawing>
          <wp:inline distT="0" distB="0" distL="0" distR="0" wp14:anchorId="1E8F779C" wp14:editId="4C8F06F4">
            <wp:extent cx="2797791" cy="1573497"/>
            <wp:effectExtent l="0" t="0" r="317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14020" cy="1582624"/>
                    </a:xfrm>
                    <a:prstGeom prst="rect">
                      <a:avLst/>
                    </a:prstGeom>
                  </pic:spPr>
                </pic:pic>
              </a:graphicData>
            </a:graphic>
          </wp:inline>
        </w:drawing>
      </w:r>
    </w:p>
    <w:p w:rsidR="007D6021" w:rsidRDefault="007C173C" w:rsidP="007C173C">
      <w:pPr>
        <w:spacing w:after="0" w:line="360" w:lineRule="auto"/>
        <w:jc w:val="center"/>
        <w:rPr>
          <w:rFonts w:ascii="Arial" w:eastAsia="Times New Roman" w:hAnsi="Arial" w:cs="Arial"/>
          <w:sz w:val="24"/>
          <w:szCs w:val="24"/>
          <w:lang w:val="es-ES" w:eastAsia="es-ES_tradnl"/>
        </w:rPr>
      </w:pPr>
      <w:r w:rsidRPr="007C173C">
        <w:rPr>
          <w:rFonts w:ascii="Arial" w:eastAsia="Times New Roman" w:hAnsi="Arial" w:cs="Arial"/>
          <w:noProof/>
          <w:sz w:val="24"/>
          <w:szCs w:val="24"/>
          <w:lang w:eastAsia="es-ES_tradnl"/>
        </w:rPr>
        <w:drawing>
          <wp:inline distT="0" distB="0" distL="0" distR="0" wp14:anchorId="45A7CEA3" wp14:editId="46B7F3F4">
            <wp:extent cx="2681471" cy="150807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0758" cy="1513301"/>
                    </a:xfrm>
                    <a:prstGeom prst="rect">
                      <a:avLst/>
                    </a:prstGeom>
                  </pic:spPr>
                </pic:pic>
              </a:graphicData>
            </a:graphic>
          </wp:inline>
        </w:drawing>
      </w:r>
    </w:p>
    <w:p w:rsidR="006B53CE" w:rsidRPr="006B53CE" w:rsidRDefault="000C5135" w:rsidP="00C90D9D">
      <w:pPr>
        <w:spacing w:after="0" w:line="360" w:lineRule="auto"/>
        <w:jc w:val="both"/>
        <w:rPr>
          <w:rFonts w:ascii="Arial" w:eastAsia="Times New Roman" w:hAnsi="Arial" w:cs="Arial"/>
          <w:sz w:val="24"/>
          <w:szCs w:val="24"/>
          <w:lang w:val="es-ES" w:eastAsia="es-ES_tradnl"/>
        </w:rPr>
      </w:pPr>
      <w:r w:rsidRPr="000C5135">
        <w:rPr>
          <w:rFonts w:ascii="Arial" w:eastAsia="Times New Roman" w:hAnsi="Arial" w:cs="Arial"/>
          <w:b/>
          <w:sz w:val="24"/>
          <w:szCs w:val="24"/>
          <w:lang w:val="es-ES" w:eastAsia="es-ES_tradnl"/>
        </w:rPr>
        <w:t xml:space="preserve">Discusión </w:t>
      </w:r>
    </w:p>
    <w:p w:rsidR="005A2EE7" w:rsidRDefault="002615CE" w:rsidP="00C90D9D">
      <w:pPr>
        <w:spacing w:after="0" w:line="360" w:lineRule="auto"/>
        <w:jc w:val="both"/>
        <w:rPr>
          <w:rFonts w:ascii="Arial" w:eastAsia="Times New Roman" w:hAnsi="Arial" w:cs="Arial"/>
          <w:sz w:val="24"/>
          <w:szCs w:val="24"/>
          <w:lang w:eastAsia="es-ES_tradnl"/>
        </w:rPr>
      </w:pPr>
      <w:r w:rsidRPr="002615CE">
        <w:rPr>
          <w:rFonts w:ascii="Arial" w:eastAsia="Times New Roman" w:hAnsi="Arial" w:cs="Arial"/>
          <w:sz w:val="24"/>
          <w:szCs w:val="24"/>
          <w:lang w:eastAsia="es-ES_tradnl"/>
        </w:rPr>
        <w:t xml:space="preserve">Un síndrome de escroto vacío </w:t>
      </w:r>
      <w:r w:rsidR="005A2EE7">
        <w:rPr>
          <w:rFonts w:ascii="Arial" w:eastAsia="Times New Roman" w:hAnsi="Arial" w:cs="Arial"/>
          <w:sz w:val="24"/>
          <w:szCs w:val="24"/>
          <w:lang w:eastAsia="es-ES_tradnl"/>
        </w:rPr>
        <w:t xml:space="preserve">puede ser </w:t>
      </w:r>
      <w:proofErr w:type="spellStart"/>
      <w:r w:rsidR="005A2EE7">
        <w:rPr>
          <w:rFonts w:ascii="Arial" w:eastAsia="Times New Roman" w:hAnsi="Arial" w:cs="Arial"/>
          <w:sz w:val="24"/>
          <w:szCs w:val="24"/>
          <w:lang w:eastAsia="es-ES_tradnl"/>
        </w:rPr>
        <w:t>uni</w:t>
      </w:r>
      <w:proofErr w:type="spellEnd"/>
      <w:r w:rsidR="005A2EE7">
        <w:rPr>
          <w:rFonts w:ascii="Arial" w:eastAsia="Times New Roman" w:hAnsi="Arial" w:cs="Arial"/>
          <w:sz w:val="24"/>
          <w:szCs w:val="24"/>
          <w:lang w:eastAsia="es-ES_tradnl"/>
        </w:rPr>
        <w:t xml:space="preserve"> o bilateral y </w:t>
      </w:r>
      <w:r w:rsidRPr="002615CE">
        <w:rPr>
          <w:rFonts w:ascii="Arial" w:eastAsia="Times New Roman" w:hAnsi="Arial" w:cs="Arial"/>
          <w:sz w:val="24"/>
          <w:szCs w:val="24"/>
          <w:lang w:eastAsia="es-ES_tradnl"/>
        </w:rPr>
        <w:t xml:space="preserve">se produce principalmente por problemas de desarrollo testicular, como la </w:t>
      </w:r>
      <w:r w:rsidRPr="00FC67FA">
        <w:rPr>
          <w:rFonts w:ascii="Arial" w:eastAsia="Times New Roman" w:hAnsi="Arial" w:cs="Arial"/>
          <w:bCs/>
          <w:sz w:val="24"/>
          <w:szCs w:val="24"/>
          <w:lang w:eastAsia="es-ES_tradnl"/>
        </w:rPr>
        <w:t>criptorquidia</w:t>
      </w:r>
      <w:r w:rsidR="005A2EE7" w:rsidRPr="00FC67FA">
        <w:rPr>
          <w:rFonts w:ascii="Arial" w:eastAsia="Times New Roman" w:hAnsi="Arial" w:cs="Arial"/>
          <w:sz w:val="24"/>
          <w:szCs w:val="24"/>
          <w:lang w:eastAsia="es-ES_tradnl"/>
        </w:rPr>
        <w:t xml:space="preserve">, </w:t>
      </w:r>
      <w:r w:rsidRPr="00FC67FA">
        <w:rPr>
          <w:rFonts w:ascii="Arial" w:eastAsia="Times New Roman" w:hAnsi="Arial" w:cs="Arial"/>
          <w:bCs/>
          <w:sz w:val="24"/>
          <w:szCs w:val="24"/>
          <w:lang w:eastAsia="es-ES_tradnl"/>
        </w:rPr>
        <w:t>agenesia testicular</w:t>
      </w:r>
      <w:r w:rsidRPr="00FC67FA">
        <w:rPr>
          <w:rFonts w:ascii="Arial" w:eastAsia="Times New Roman" w:hAnsi="Arial" w:cs="Arial"/>
          <w:sz w:val="24"/>
          <w:szCs w:val="24"/>
          <w:lang w:eastAsia="es-ES_tradnl"/>
        </w:rPr>
        <w:t xml:space="preserve">, </w:t>
      </w:r>
      <w:r w:rsidRPr="00FC67FA">
        <w:rPr>
          <w:rFonts w:ascii="Arial" w:eastAsia="Times New Roman" w:hAnsi="Arial" w:cs="Arial"/>
          <w:bCs/>
          <w:sz w:val="24"/>
          <w:szCs w:val="24"/>
          <w:lang w:eastAsia="es-ES_tradnl"/>
        </w:rPr>
        <w:t>atrofia testicular</w:t>
      </w:r>
      <w:r w:rsidRPr="00FC67FA">
        <w:rPr>
          <w:rFonts w:ascii="Arial" w:eastAsia="Times New Roman" w:hAnsi="Arial" w:cs="Arial"/>
          <w:sz w:val="24"/>
          <w:szCs w:val="24"/>
          <w:lang w:eastAsia="es-ES_tradnl"/>
        </w:rPr>
        <w:t>,</w:t>
      </w:r>
      <w:r w:rsidRPr="002615CE">
        <w:rPr>
          <w:rFonts w:ascii="Arial" w:eastAsia="Times New Roman" w:hAnsi="Arial" w:cs="Arial"/>
          <w:sz w:val="24"/>
          <w:szCs w:val="24"/>
          <w:lang w:eastAsia="es-ES_tradnl"/>
        </w:rPr>
        <w:t xml:space="preserve"> síndrome de Klinefelter,</w:t>
      </w:r>
      <w:r w:rsidR="005A2EE7">
        <w:rPr>
          <w:rFonts w:ascii="Arial" w:eastAsia="Times New Roman" w:hAnsi="Arial" w:cs="Arial"/>
          <w:sz w:val="24"/>
          <w:szCs w:val="24"/>
          <w:lang w:eastAsia="es-ES_tradnl"/>
        </w:rPr>
        <w:t xml:space="preserve"> </w:t>
      </w:r>
      <w:r w:rsidRPr="00FC67FA">
        <w:rPr>
          <w:rFonts w:ascii="Arial" w:eastAsia="Times New Roman" w:hAnsi="Arial" w:cs="Arial"/>
          <w:bCs/>
          <w:sz w:val="24"/>
          <w:szCs w:val="24"/>
          <w:lang w:eastAsia="es-ES_tradnl"/>
        </w:rPr>
        <w:t>testículo retráctil</w:t>
      </w:r>
      <w:r w:rsidRPr="00FC67FA">
        <w:rPr>
          <w:rFonts w:ascii="Arial" w:eastAsia="Times New Roman" w:hAnsi="Arial" w:cs="Arial"/>
          <w:sz w:val="24"/>
          <w:szCs w:val="24"/>
          <w:lang w:eastAsia="es-ES_tradnl"/>
        </w:rPr>
        <w:t xml:space="preserve"> o la </w:t>
      </w:r>
      <w:r w:rsidRPr="00FC67FA">
        <w:rPr>
          <w:rFonts w:ascii="Arial" w:eastAsia="Times New Roman" w:hAnsi="Arial" w:cs="Arial"/>
          <w:bCs/>
          <w:sz w:val="24"/>
          <w:szCs w:val="24"/>
          <w:lang w:eastAsia="es-ES_tradnl"/>
        </w:rPr>
        <w:t>ectopia testicular</w:t>
      </w:r>
      <w:r w:rsidR="005A2EE7">
        <w:rPr>
          <w:rFonts w:ascii="Arial" w:eastAsia="Times New Roman" w:hAnsi="Arial" w:cs="Arial"/>
          <w:sz w:val="24"/>
          <w:szCs w:val="24"/>
          <w:lang w:eastAsia="es-ES_tradnl"/>
        </w:rPr>
        <w:t xml:space="preserve"> en este caso particular</w:t>
      </w:r>
      <w:r w:rsidR="0048634A">
        <w:rPr>
          <w:rFonts w:ascii="Arial" w:eastAsia="Times New Roman" w:hAnsi="Arial" w:cs="Arial"/>
          <w:sz w:val="24"/>
          <w:szCs w:val="24"/>
          <w:lang w:eastAsia="es-ES_tradnl"/>
        </w:rPr>
        <w:t>,</w:t>
      </w:r>
      <w:r w:rsidR="005A2EE7">
        <w:rPr>
          <w:rFonts w:ascii="Arial" w:eastAsia="Times New Roman" w:hAnsi="Arial" w:cs="Arial"/>
          <w:sz w:val="24"/>
          <w:szCs w:val="24"/>
          <w:lang w:eastAsia="es-ES_tradnl"/>
        </w:rPr>
        <w:t xml:space="preserve"> el testículo puede presentar disimiles localizaciones y todas fuera del trayecto de su descenso </w:t>
      </w:r>
      <w:r w:rsidR="0048634A">
        <w:rPr>
          <w:rFonts w:ascii="Arial" w:eastAsia="Times New Roman" w:hAnsi="Arial" w:cs="Arial"/>
          <w:sz w:val="24"/>
          <w:szCs w:val="24"/>
          <w:lang w:eastAsia="es-ES_tradnl"/>
        </w:rPr>
        <w:t xml:space="preserve">topográfico </w:t>
      </w:r>
      <w:r w:rsidR="005A2EE7">
        <w:rPr>
          <w:rFonts w:ascii="Arial" w:eastAsia="Times New Roman" w:hAnsi="Arial" w:cs="Arial"/>
          <w:sz w:val="24"/>
          <w:szCs w:val="24"/>
          <w:lang w:eastAsia="es-ES_tradnl"/>
        </w:rPr>
        <w:t xml:space="preserve">normal. Se han descrito </w:t>
      </w:r>
      <w:r w:rsidR="0048634A">
        <w:rPr>
          <w:rFonts w:ascii="Arial" w:eastAsia="Times New Roman" w:hAnsi="Arial" w:cs="Arial"/>
          <w:sz w:val="24"/>
          <w:szCs w:val="24"/>
          <w:lang w:eastAsia="es-ES_tradnl"/>
        </w:rPr>
        <w:t>localizaciones diversas como la abdominal, subcutánea</w:t>
      </w:r>
      <w:r w:rsidR="005A2EE7" w:rsidRPr="005A2EE7">
        <w:rPr>
          <w:rFonts w:ascii="Arial" w:eastAsia="Times New Roman" w:hAnsi="Arial" w:cs="Arial"/>
          <w:sz w:val="24"/>
          <w:szCs w:val="24"/>
          <w:lang w:eastAsia="es-ES_tradnl"/>
        </w:rPr>
        <w:t xml:space="preserve"> (hernia intersticial), </w:t>
      </w:r>
      <w:proofErr w:type="spellStart"/>
      <w:r w:rsidR="005A2EE7" w:rsidRPr="005A2EE7">
        <w:rPr>
          <w:rFonts w:ascii="Arial" w:eastAsia="Times New Roman" w:hAnsi="Arial" w:cs="Arial"/>
          <w:sz w:val="24"/>
          <w:szCs w:val="24"/>
          <w:lang w:eastAsia="es-ES_tradnl"/>
        </w:rPr>
        <w:t>pubo-peniana</w:t>
      </w:r>
      <w:proofErr w:type="spellEnd"/>
      <w:r w:rsidR="005A2EE7" w:rsidRPr="005A2EE7">
        <w:rPr>
          <w:rFonts w:ascii="Arial" w:eastAsia="Times New Roman" w:hAnsi="Arial" w:cs="Arial"/>
          <w:sz w:val="24"/>
          <w:szCs w:val="24"/>
          <w:lang w:eastAsia="es-ES_tradnl"/>
        </w:rPr>
        <w:t xml:space="preserve">, transversa o cruzada, femoral o crural, perineal, hernia femoral </w:t>
      </w:r>
      <w:proofErr w:type="spellStart"/>
      <w:r w:rsidR="005A2EE7" w:rsidRPr="005A2EE7">
        <w:rPr>
          <w:rFonts w:ascii="Arial" w:eastAsia="Times New Roman" w:hAnsi="Arial" w:cs="Arial"/>
          <w:sz w:val="24"/>
          <w:szCs w:val="24"/>
          <w:lang w:eastAsia="es-ES_tradnl"/>
        </w:rPr>
        <w:t>prevascular</w:t>
      </w:r>
      <w:proofErr w:type="spellEnd"/>
      <w:r w:rsidR="005A2EE7" w:rsidRPr="005A2EE7">
        <w:rPr>
          <w:rFonts w:ascii="Arial" w:eastAsia="Times New Roman" w:hAnsi="Arial" w:cs="Arial"/>
          <w:sz w:val="24"/>
          <w:szCs w:val="24"/>
          <w:lang w:eastAsia="es-ES_tradnl"/>
        </w:rPr>
        <w:t xml:space="preserve">, persiana </w:t>
      </w:r>
      <w:proofErr w:type="spellStart"/>
      <w:r w:rsidR="005A2EE7" w:rsidRPr="005A2EE7">
        <w:rPr>
          <w:rFonts w:ascii="Arial" w:eastAsia="Times New Roman" w:hAnsi="Arial" w:cs="Arial"/>
          <w:sz w:val="24"/>
          <w:szCs w:val="24"/>
          <w:lang w:eastAsia="es-ES_tradnl"/>
        </w:rPr>
        <w:t>pararrectal</w:t>
      </w:r>
      <w:proofErr w:type="spellEnd"/>
      <w:r w:rsidR="005A2EE7" w:rsidRPr="005A2EE7">
        <w:rPr>
          <w:rFonts w:ascii="Arial" w:eastAsia="Times New Roman" w:hAnsi="Arial" w:cs="Arial"/>
          <w:sz w:val="24"/>
          <w:szCs w:val="24"/>
          <w:lang w:eastAsia="es-ES_tradnl"/>
        </w:rPr>
        <w:t>, ectopia escrotal, extrofia testicular, fusión testicular (</w:t>
      </w:r>
      <w:proofErr w:type="spellStart"/>
      <w:r w:rsidR="005A2EE7" w:rsidRPr="005A2EE7">
        <w:rPr>
          <w:rFonts w:ascii="Arial" w:eastAsia="Times New Roman" w:hAnsi="Arial" w:cs="Arial"/>
          <w:sz w:val="24"/>
          <w:szCs w:val="24"/>
          <w:lang w:eastAsia="es-ES_tradnl"/>
        </w:rPr>
        <w:t>testi</w:t>
      </w:r>
      <w:proofErr w:type="spellEnd"/>
      <w:r w:rsidR="005A2EE7" w:rsidRPr="005A2EE7">
        <w:rPr>
          <w:rFonts w:ascii="Arial" w:eastAsia="Times New Roman" w:hAnsi="Arial" w:cs="Arial"/>
          <w:sz w:val="24"/>
          <w:szCs w:val="24"/>
          <w:lang w:eastAsia="es-ES_tradnl"/>
        </w:rPr>
        <w:t xml:space="preserve">-testicular, </w:t>
      </w:r>
      <w:proofErr w:type="spellStart"/>
      <w:r w:rsidR="005A2EE7" w:rsidRPr="005A2EE7">
        <w:rPr>
          <w:rFonts w:ascii="Arial" w:eastAsia="Times New Roman" w:hAnsi="Arial" w:cs="Arial"/>
          <w:sz w:val="24"/>
          <w:szCs w:val="24"/>
          <w:lang w:eastAsia="es-ES_tradnl"/>
        </w:rPr>
        <w:t>esplen</w:t>
      </w:r>
      <w:r w:rsidR="0048634A">
        <w:rPr>
          <w:rFonts w:ascii="Arial" w:eastAsia="Times New Roman" w:hAnsi="Arial" w:cs="Arial"/>
          <w:sz w:val="24"/>
          <w:szCs w:val="24"/>
          <w:lang w:eastAsia="es-ES_tradnl"/>
        </w:rPr>
        <w:t>o</w:t>
      </w:r>
      <w:proofErr w:type="spellEnd"/>
      <w:r w:rsidR="0048634A">
        <w:rPr>
          <w:rFonts w:ascii="Arial" w:eastAsia="Times New Roman" w:hAnsi="Arial" w:cs="Arial"/>
          <w:sz w:val="24"/>
          <w:szCs w:val="24"/>
          <w:lang w:eastAsia="es-ES_tradnl"/>
        </w:rPr>
        <w:t>-testicular, reno-testicular),  la torácica</w:t>
      </w:r>
      <w:r w:rsidR="00EC530F">
        <w:rPr>
          <w:rFonts w:ascii="Arial" w:eastAsia="Times New Roman" w:hAnsi="Arial" w:cs="Arial"/>
          <w:sz w:val="24"/>
          <w:szCs w:val="24"/>
          <w:lang w:eastAsia="es-ES_tradnl"/>
        </w:rPr>
        <w:t xml:space="preserve"> la cruzada y la perineal. (</w:t>
      </w:r>
      <w:r w:rsidR="00FC67FA">
        <w:rPr>
          <w:rFonts w:ascii="Arial" w:eastAsia="Times New Roman" w:hAnsi="Arial" w:cs="Arial"/>
          <w:sz w:val="24"/>
          <w:szCs w:val="24"/>
          <w:lang w:eastAsia="es-ES_tradnl"/>
        </w:rPr>
        <w:t>1</w:t>
      </w:r>
      <w:proofErr w:type="gramStart"/>
      <w:r w:rsidR="002C53F8">
        <w:rPr>
          <w:rFonts w:ascii="Arial" w:eastAsia="Times New Roman" w:hAnsi="Arial" w:cs="Arial"/>
          <w:sz w:val="24"/>
          <w:szCs w:val="24"/>
          <w:lang w:eastAsia="es-ES_tradnl"/>
        </w:rPr>
        <w:t>,7,8</w:t>
      </w:r>
      <w:proofErr w:type="gramEnd"/>
      <w:r w:rsidR="005A2EE7" w:rsidRPr="005A2EE7">
        <w:rPr>
          <w:rFonts w:ascii="Arial" w:eastAsia="Times New Roman" w:hAnsi="Arial" w:cs="Arial"/>
          <w:sz w:val="24"/>
          <w:szCs w:val="24"/>
          <w:lang w:eastAsia="es-ES_tradnl"/>
        </w:rPr>
        <w:t xml:space="preserve">) </w:t>
      </w:r>
    </w:p>
    <w:p w:rsidR="00A00A68" w:rsidRDefault="00FC67FA" w:rsidP="00C90D9D">
      <w:pPr>
        <w:spacing w:after="0" w:line="360" w:lineRule="auto"/>
        <w:jc w:val="both"/>
        <w:rPr>
          <w:rFonts w:ascii="Arial" w:eastAsia="Times New Roman" w:hAnsi="Arial" w:cs="Arial"/>
          <w:sz w:val="24"/>
          <w:szCs w:val="24"/>
          <w:lang w:eastAsia="es-ES_tradnl"/>
        </w:rPr>
      </w:pPr>
      <w:r>
        <w:rPr>
          <w:rFonts w:ascii="Arial" w:eastAsia="Times New Roman" w:hAnsi="Arial" w:cs="Arial"/>
          <w:sz w:val="24"/>
          <w:szCs w:val="24"/>
          <w:lang w:eastAsia="es-ES_tradnl"/>
        </w:rPr>
        <w:t xml:space="preserve">El paciente en cuestión </w:t>
      </w:r>
      <w:r w:rsidR="00A00A68">
        <w:rPr>
          <w:rFonts w:ascii="Arial" w:eastAsia="Times New Roman" w:hAnsi="Arial" w:cs="Arial"/>
          <w:sz w:val="24"/>
          <w:szCs w:val="24"/>
          <w:lang w:eastAsia="es-ES_tradnl"/>
        </w:rPr>
        <w:t>presentaba una ectopia testicular cruzada izquierda asociada a una criptorquidia derecha y una hernia inguinal contr</w:t>
      </w:r>
      <w:r w:rsidR="002C53F8">
        <w:rPr>
          <w:rFonts w:ascii="Arial" w:eastAsia="Times New Roman" w:hAnsi="Arial" w:cs="Arial"/>
          <w:sz w:val="24"/>
          <w:szCs w:val="24"/>
          <w:lang w:eastAsia="es-ES_tradnl"/>
        </w:rPr>
        <w:t xml:space="preserve">alateral, además había sufrido un traumatismo, </w:t>
      </w:r>
      <w:r w:rsidR="00A00A68">
        <w:rPr>
          <w:rFonts w:ascii="Arial" w:eastAsia="Times New Roman" w:hAnsi="Arial" w:cs="Arial"/>
          <w:sz w:val="24"/>
          <w:szCs w:val="24"/>
          <w:lang w:eastAsia="es-ES_tradnl"/>
        </w:rPr>
        <w:t>aspectos que complican más el diagnostico al aumentar la posibilidad y variedad de complicaciones que se pudieran presentar, de forma aguda (orquitis, epididimitis y traumatismos) o a largo plazo (Infertilidad</w:t>
      </w:r>
      <w:r w:rsidR="00A95771">
        <w:rPr>
          <w:rFonts w:ascii="Arial" w:eastAsia="Times New Roman" w:hAnsi="Arial" w:cs="Arial"/>
          <w:sz w:val="24"/>
          <w:szCs w:val="24"/>
          <w:lang w:eastAsia="es-ES_tradnl"/>
        </w:rPr>
        <w:t xml:space="preserve">, atrofia </w:t>
      </w:r>
      <w:proofErr w:type="spellStart"/>
      <w:r w:rsidR="00A95771">
        <w:rPr>
          <w:rFonts w:ascii="Arial" w:eastAsia="Times New Roman" w:hAnsi="Arial" w:cs="Arial"/>
          <w:sz w:val="24"/>
          <w:szCs w:val="24"/>
          <w:lang w:eastAsia="es-ES_tradnl"/>
        </w:rPr>
        <w:t>testícular</w:t>
      </w:r>
      <w:proofErr w:type="spellEnd"/>
      <w:r w:rsidR="00A00A68">
        <w:rPr>
          <w:rFonts w:ascii="Arial" w:eastAsia="Times New Roman" w:hAnsi="Arial" w:cs="Arial"/>
          <w:sz w:val="24"/>
          <w:szCs w:val="24"/>
          <w:lang w:eastAsia="es-ES_tradnl"/>
        </w:rPr>
        <w:t xml:space="preserve"> y tumores).</w:t>
      </w:r>
      <w:r w:rsidR="00AE7FB4">
        <w:rPr>
          <w:rFonts w:ascii="Arial" w:eastAsia="Times New Roman" w:hAnsi="Arial" w:cs="Arial"/>
          <w:sz w:val="24"/>
          <w:szCs w:val="24"/>
          <w:lang w:eastAsia="es-ES_tradnl"/>
        </w:rPr>
        <w:t xml:space="preserve"> (9)</w:t>
      </w:r>
    </w:p>
    <w:p w:rsidR="00A95771" w:rsidRDefault="0048634A" w:rsidP="00C90D9D">
      <w:pPr>
        <w:spacing w:after="0" w:line="360" w:lineRule="auto"/>
        <w:jc w:val="both"/>
        <w:rPr>
          <w:rFonts w:ascii="Arial" w:eastAsia="Times New Roman" w:hAnsi="Arial" w:cs="Arial"/>
          <w:sz w:val="24"/>
          <w:szCs w:val="24"/>
          <w:lang w:eastAsia="es-ES_tradnl"/>
        </w:rPr>
      </w:pPr>
      <w:r>
        <w:rPr>
          <w:rFonts w:ascii="Arial" w:eastAsia="Times New Roman" w:hAnsi="Arial" w:cs="Arial"/>
          <w:sz w:val="24"/>
          <w:szCs w:val="24"/>
          <w:lang w:eastAsia="es-ES_tradnl"/>
        </w:rPr>
        <w:t>El diagnostico se sospecha al realizar el examen físico y encontrar una o ambas bolsas escr</w:t>
      </w:r>
      <w:r w:rsidR="002C53F8">
        <w:rPr>
          <w:rFonts w:ascii="Arial" w:eastAsia="Times New Roman" w:hAnsi="Arial" w:cs="Arial"/>
          <w:sz w:val="24"/>
          <w:szCs w:val="24"/>
          <w:lang w:eastAsia="es-ES_tradnl"/>
        </w:rPr>
        <w:t xml:space="preserve">otales vacías, para corroborarlo </w:t>
      </w:r>
      <w:r>
        <w:rPr>
          <w:rFonts w:ascii="Arial" w:eastAsia="Times New Roman" w:hAnsi="Arial" w:cs="Arial"/>
          <w:sz w:val="24"/>
          <w:szCs w:val="24"/>
          <w:lang w:eastAsia="es-ES_tradnl"/>
        </w:rPr>
        <w:t>se emplea la ecografía</w:t>
      </w:r>
      <w:r w:rsidR="00A00A68">
        <w:rPr>
          <w:rFonts w:ascii="Arial" w:eastAsia="Times New Roman" w:hAnsi="Arial" w:cs="Arial"/>
          <w:sz w:val="24"/>
          <w:szCs w:val="24"/>
          <w:lang w:eastAsia="es-ES_tradnl"/>
        </w:rPr>
        <w:t xml:space="preserve">, </w:t>
      </w:r>
      <w:r w:rsidRPr="0048634A">
        <w:rPr>
          <w:rFonts w:ascii="Arial" w:eastAsia="Times New Roman" w:hAnsi="Arial" w:cs="Arial"/>
          <w:sz w:val="24"/>
          <w:szCs w:val="24"/>
          <w:lang w:eastAsia="es-ES_tradnl"/>
        </w:rPr>
        <w:t>tomografía computarizada y la resonancia magnética</w:t>
      </w:r>
      <w:r w:rsidR="00A00A68">
        <w:rPr>
          <w:rFonts w:ascii="Arial" w:eastAsia="Times New Roman" w:hAnsi="Arial" w:cs="Arial"/>
          <w:sz w:val="24"/>
          <w:szCs w:val="24"/>
          <w:lang w:eastAsia="es-ES_tradnl"/>
        </w:rPr>
        <w:t xml:space="preserve"> </w:t>
      </w:r>
      <w:r w:rsidR="00A95771">
        <w:rPr>
          <w:rFonts w:ascii="Arial" w:eastAsia="Times New Roman" w:hAnsi="Arial" w:cs="Arial"/>
          <w:sz w:val="24"/>
          <w:szCs w:val="24"/>
          <w:lang w:eastAsia="es-ES_tradnl"/>
        </w:rPr>
        <w:t>con alto nivel de efectividad. (</w:t>
      </w:r>
      <w:r w:rsidR="00135663">
        <w:rPr>
          <w:rFonts w:ascii="Arial" w:eastAsia="Times New Roman" w:hAnsi="Arial" w:cs="Arial"/>
          <w:sz w:val="24"/>
          <w:szCs w:val="24"/>
          <w:lang w:eastAsia="es-ES_tradnl"/>
        </w:rPr>
        <w:t>4</w:t>
      </w:r>
      <w:r w:rsidR="005A2EE7" w:rsidRPr="005A2EE7">
        <w:rPr>
          <w:rFonts w:ascii="Arial" w:eastAsia="Times New Roman" w:hAnsi="Arial" w:cs="Arial"/>
          <w:sz w:val="24"/>
          <w:szCs w:val="24"/>
          <w:lang w:eastAsia="es-ES_tradnl"/>
        </w:rPr>
        <w:t xml:space="preserve">) </w:t>
      </w:r>
    </w:p>
    <w:p w:rsidR="00A95771" w:rsidRDefault="00A95771" w:rsidP="00C90D9D">
      <w:pPr>
        <w:spacing w:after="0" w:line="360" w:lineRule="auto"/>
        <w:jc w:val="both"/>
        <w:rPr>
          <w:rFonts w:ascii="Arial" w:eastAsia="Times New Roman" w:hAnsi="Arial" w:cs="Arial"/>
          <w:sz w:val="24"/>
          <w:szCs w:val="24"/>
          <w:lang w:eastAsia="es-ES_tradnl"/>
        </w:rPr>
      </w:pPr>
      <w:r>
        <w:rPr>
          <w:rFonts w:ascii="Arial" w:eastAsia="Times New Roman" w:hAnsi="Arial" w:cs="Arial"/>
          <w:sz w:val="24"/>
          <w:szCs w:val="24"/>
          <w:lang w:eastAsia="es-ES_tradnl"/>
        </w:rPr>
        <w:lastRenderedPageBreak/>
        <w:t>En la consulta bibliográfica realizada se encontraron pocos reportes de casos similares en adultos, aspecto que dificulta la conducta terapéutica al poseer pocos referentes, pero se acepta por todos</w:t>
      </w:r>
      <w:r w:rsidR="00A612F4">
        <w:rPr>
          <w:rFonts w:ascii="Arial" w:eastAsia="Times New Roman" w:hAnsi="Arial" w:cs="Arial"/>
          <w:sz w:val="24"/>
          <w:szCs w:val="24"/>
          <w:lang w:eastAsia="es-ES_tradnl"/>
        </w:rPr>
        <w:t xml:space="preserve"> los autores analizados </w:t>
      </w:r>
      <w:r>
        <w:rPr>
          <w:rFonts w:ascii="Arial" w:eastAsia="Times New Roman" w:hAnsi="Arial" w:cs="Arial"/>
          <w:sz w:val="24"/>
          <w:szCs w:val="24"/>
          <w:lang w:eastAsia="es-ES_tradnl"/>
        </w:rPr>
        <w:t>que la orquidopexia</w:t>
      </w:r>
      <w:r w:rsidR="002C53F8">
        <w:rPr>
          <w:rFonts w:ascii="Arial" w:eastAsia="Times New Roman" w:hAnsi="Arial" w:cs="Arial"/>
          <w:sz w:val="24"/>
          <w:szCs w:val="24"/>
          <w:lang w:eastAsia="es-ES_tradnl"/>
        </w:rPr>
        <w:t xml:space="preserve">, ya sea por cirugía convencional o laparoscópica, </w:t>
      </w:r>
      <w:r>
        <w:rPr>
          <w:rFonts w:ascii="Arial" w:eastAsia="Times New Roman" w:hAnsi="Arial" w:cs="Arial"/>
          <w:sz w:val="24"/>
          <w:szCs w:val="24"/>
          <w:lang w:eastAsia="es-ES_tradnl"/>
        </w:rPr>
        <w:t>consist</w:t>
      </w:r>
      <w:r w:rsidR="00A612F4">
        <w:rPr>
          <w:rFonts w:ascii="Arial" w:eastAsia="Times New Roman" w:hAnsi="Arial" w:cs="Arial"/>
          <w:sz w:val="24"/>
          <w:szCs w:val="24"/>
          <w:lang w:eastAsia="es-ES_tradnl"/>
        </w:rPr>
        <w:t xml:space="preserve">e </w:t>
      </w:r>
      <w:r>
        <w:rPr>
          <w:rFonts w:ascii="Arial" w:eastAsia="Times New Roman" w:hAnsi="Arial" w:cs="Arial"/>
          <w:sz w:val="24"/>
          <w:szCs w:val="24"/>
          <w:lang w:eastAsia="es-ES_tradnl"/>
        </w:rPr>
        <w:t xml:space="preserve">en </w:t>
      </w:r>
      <w:r w:rsidR="00A612F4">
        <w:rPr>
          <w:rFonts w:ascii="Arial" w:eastAsia="Times New Roman" w:hAnsi="Arial" w:cs="Arial"/>
          <w:sz w:val="24"/>
          <w:szCs w:val="24"/>
          <w:lang w:eastAsia="es-ES_tradnl"/>
        </w:rPr>
        <w:t>la modalidad</w:t>
      </w:r>
      <w:r>
        <w:rPr>
          <w:rFonts w:ascii="Arial" w:eastAsia="Times New Roman" w:hAnsi="Arial" w:cs="Arial"/>
          <w:sz w:val="24"/>
          <w:szCs w:val="24"/>
          <w:lang w:eastAsia="es-ES_tradnl"/>
        </w:rPr>
        <w:t xml:space="preserve"> terapéutica </w:t>
      </w:r>
      <w:r w:rsidR="00A612F4">
        <w:rPr>
          <w:rFonts w:ascii="Arial" w:eastAsia="Times New Roman" w:hAnsi="Arial" w:cs="Arial"/>
          <w:sz w:val="24"/>
          <w:szCs w:val="24"/>
          <w:lang w:eastAsia="es-ES_tradnl"/>
        </w:rPr>
        <w:t>de elección</w:t>
      </w:r>
      <w:r>
        <w:rPr>
          <w:rFonts w:ascii="Arial" w:eastAsia="Times New Roman" w:hAnsi="Arial" w:cs="Arial"/>
          <w:sz w:val="24"/>
          <w:szCs w:val="24"/>
          <w:lang w:eastAsia="es-ES_tradnl"/>
        </w:rPr>
        <w:t xml:space="preserve">. </w:t>
      </w:r>
      <w:r w:rsidR="00A612F4">
        <w:rPr>
          <w:rFonts w:ascii="Arial" w:eastAsia="Times New Roman" w:hAnsi="Arial" w:cs="Arial"/>
          <w:sz w:val="24"/>
          <w:szCs w:val="24"/>
          <w:lang w:eastAsia="es-ES_tradnl"/>
        </w:rPr>
        <w:t xml:space="preserve">Se realiza la </w:t>
      </w:r>
      <w:r w:rsidR="003B104A">
        <w:rPr>
          <w:rFonts w:ascii="Arial" w:eastAsia="Times New Roman" w:hAnsi="Arial" w:cs="Arial"/>
          <w:sz w:val="24"/>
          <w:szCs w:val="24"/>
          <w:lang w:eastAsia="es-ES_tradnl"/>
        </w:rPr>
        <w:t>o</w:t>
      </w:r>
      <w:r>
        <w:rPr>
          <w:rFonts w:ascii="Arial" w:eastAsia="Times New Roman" w:hAnsi="Arial" w:cs="Arial"/>
          <w:sz w:val="24"/>
          <w:szCs w:val="24"/>
          <w:lang w:eastAsia="es-ES_tradnl"/>
        </w:rPr>
        <w:t>rquidopexia bilateral y la hernioplastia iz</w:t>
      </w:r>
      <w:r w:rsidR="00A612F4">
        <w:rPr>
          <w:rFonts w:ascii="Arial" w:eastAsia="Times New Roman" w:hAnsi="Arial" w:cs="Arial"/>
          <w:sz w:val="24"/>
          <w:szCs w:val="24"/>
          <w:lang w:eastAsia="es-ES_tradnl"/>
        </w:rPr>
        <w:t>quierda con resultad</w:t>
      </w:r>
      <w:r w:rsidR="00AE7FB4">
        <w:rPr>
          <w:rFonts w:ascii="Arial" w:eastAsia="Times New Roman" w:hAnsi="Arial" w:cs="Arial"/>
          <w:sz w:val="24"/>
          <w:szCs w:val="24"/>
          <w:lang w:eastAsia="es-ES_tradnl"/>
        </w:rPr>
        <w:t>os satisfactorios.</w:t>
      </w:r>
      <w:r>
        <w:rPr>
          <w:rFonts w:ascii="Arial" w:eastAsia="Times New Roman" w:hAnsi="Arial" w:cs="Arial"/>
          <w:sz w:val="24"/>
          <w:szCs w:val="24"/>
          <w:lang w:eastAsia="es-ES_tradnl"/>
        </w:rPr>
        <w:t xml:space="preserve"> </w:t>
      </w:r>
      <w:r w:rsidR="00AE7FB4">
        <w:rPr>
          <w:rFonts w:ascii="Arial" w:eastAsia="Times New Roman" w:hAnsi="Arial" w:cs="Arial"/>
          <w:sz w:val="24"/>
          <w:szCs w:val="24"/>
          <w:lang w:eastAsia="es-ES_tradnl"/>
        </w:rPr>
        <w:t>(9</w:t>
      </w:r>
      <w:r w:rsidR="00081FC9">
        <w:rPr>
          <w:rFonts w:ascii="Arial" w:eastAsia="Times New Roman" w:hAnsi="Arial" w:cs="Arial"/>
          <w:sz w:val="24"/>
          <w:szCs w:val="24"/>
          <w:lang w:eastAsia="es-ES_tradnl"/>
        </w:rPr>
        <w:t>-11</w:t>
      </w:r>
      <w:r w:rsidR="00AE7FB4">
        <w:rPr>
          <w:rFonts w:ascii="Arial" w:eastAsia="Times New Roman" w:hAnsi="Arial" w:cs="Arial"/>
          <w:sz w:val="24"/>
          <w:szCs w:val="24"/>
          <w:lang w:eastAsia="es-ES_tradnl"/>
        </w:rPr>
        <w:t>)</w:t>
      </w:r>
    </w:p>
    <w:p w:rsidR="002A61CC" w:rsidRPr="002A61CC" w:rsidRDefault="002A61CC" w:rsidP="00C90D9D">
      <w:pPr>
        <w:spacing w:after="0" w:line="360" w:lineRule="auto"/>
        <w:jc w:val="both"/>
        <w:rPr>
          <w:rFonts w:ascii="Arial" w:eastAsia="Times New Roman" w:hAnsi="Arial" w:cs="Arial"/>
          <w:sz w:val="24"/>
          <w:szCs w:val="24"/>
          <w:lang w:eastAsia="es-ES_tradnl"/>
        </w:rPr>
      </w:pPr>
      <w:r w:rsidRPr="002A61CC">
        <w:rPr>
          <w:rFonts w:ascii="Arial" w:eastAsia="Times New Roman" w:hAnsi="Arial" w:cs="Arial"/>
          <w:b/>
          <w:bCs/>
          <w:sz w:val="24"/>
          <w:szCs w:val="24"/>
          <w:lang w:eastAsia="es-ES_tradnl"/>
        </w:rPr>
        <w:t>Conclusiones:</w:t>
      </w:r>
      <w:r w:rsidR="00135663">
        <w:rPr>
          <w:rFonts w:ascii="Arial" w:eastAsia="Times New Roman" w:hAnsi="Arial" w:cs="Arial"/>
          <w:b/>
          <w:bCs/>
          <w:sz w:val="24"/>
          <w:szCs w:val="24"/>
          <w:lang w:eastAsia="es-ES_tradnl"/>
        </w:rPr>
        <w:t xml:space="preserve"> </w:t>
      </w:r>
      <w:r w:rsidR="00135663" w:rsidRPr="00135663">
        <w:rPr>
          <w:rFonts w:ascii="Arial" w:eastAsia="Times New Roman" w:hAnsi="Arial" w:cs="Arial"/>
          <w:sz w:val="24"/>
          <w:szCs w:val="24"/>
          <w:lang w:eastAsia="es-ES_tradnl"/>
        </w:rPr>
        <w:t>pese a lo infrecuente de la ectopia testicular cruzada asociada a criptorquidia contralateral en adultos constituye un diagnostico a considerar en el razonamiento clínico de un paciente con bolsa escrotal vacía.</w:t>
      </w:r>
      <w:r w:rsidR="00135663">
        <w:rPr>
          <w:rFonts w:ascii="Arial" w:eastAsia="Times New Roman" w:hAnsi="Arial" w:cs="Arial"/>
          <w:sz w:val="24"/>
          <w:szCs w:val="24"/>
          <w:lang w:eastAsia="es-ES_tradnl"/>
        </w:rPr>
        <w:t xml:space="preserve"> Los exámenes </w:t>
      </w:r>
      <w:r w:rsidR="003B104A">
        <w:rPr>
          <w:rFonts w:ascii="Arial" w:eastAsia="Times New Roman" w:hAnsi="Arial" w:cs="Arial"/>
          <w:sz w:val="24"/>
          <w:szCs w:val="24"/>
          <w:lang w:eastAsia="es-ES_tradnl"/>
        </w:rPr>
        <w:t>imagenológicos</w:t>
      </w:r>
      <w:r w:rsidR="00135663">
        <w:rPr>
          <w:rFonts w:ascii="Arial" w:eastAsia="Times New Roman" w:hAnsi="Arial" w:cs="Arial"/>
          <w:sz w:val="24"/>
          <w:szCs w:val="24"/>
          <w:lang w:eastAsia="es-ES_tradnl"/>
        </w:rPr>
        <w:t xml:space="preserve"> son básicos para el diagnóstico y la orquidopexia es el tratamiento de elección.   </w:t>
      </w:r>
    </w:p>
    <w:p w:rsidR="00A03E00" w:rsidRPr="00C90D9D" w:rsidRDefault="00A612F4" w:rsidP="00C90D9D">
      <w:pPr>
        <w:spacing w:line="360" w:lineRule="auto"/>
        <w:jc w:val="both"/>
        <w:rPr>
          <w:rFonts w:ascii="Arial" w:hAnsi="Arial" w:cs="Arial"/>
          <w:b/>
          <w:sz w:val="24"/>
          <w:szCs w:val="24"/>
        </w:rPr>
      </w:pPr>
      <w:r w:rsidRPr="00C90D9D">
        <w:rPr>
          <w:rFonts w:ascii="Arial" w:hAnsi="Arial" w:cs="Arial"/>
          <w:b/>
          <w:sz w:val="24"/>
          <w:szCs w:val="24"/>
        </w:rPr>
        <w:t>Bibliografía</w:t>
      </w:r>
      <w:bookmarkStart w:id="0" w:name="_GoBack"/>
      <w:bookmarkEnd w:id="0"/>
    </w:p>
    <w:p w:rsidR="00042820" w:rsidRDefault="00042820" w:rsidP="00C90D9D">
      <w:pPr>
        <w:pStyle w:val="ListParagraph"/>
        <w:numPr>
          <w:ilvl w:val="0"/>
          <w:numId w:val="15"/>
        </w:numPr>
        <w:spacing w:line="360" w:lineRule="auto"/>
        <w:jc w:val="both"/>
        <w:rPr>
          <w:rFonts w:ascii="Arial" w:hAnsi="Arial" w:cs="Arial"/>
          <w:sz w:val="24"/>
          <w:szCs w:val="24"/>
        </w:rPr>
      </w:pPr>
      <w:r w:rsidRPr="00042820">
        <w:rPr>
          <w:rFonts w:ascii="Arial" w:hAnsi="Arial" w:cs="Arial"/>
          <w:sz w:val="24"/>
          <w:szCs w:val="24"/>
        </w:rPr>
        <w:t xml:space="preserve">Santana Pérez JL, Izaguirre Campillo YL, Oviedo Rodríguez O, Rodríguez </w:t>
      </w:r>
      <w:proofErr w:type="spellStart"/>
      <w:r w:rsidRPr="00042820">
        <w:rPr>
          <w:rFonts w:ascii="Arial" w:hAnsi="Arial" w:cs="Arial"/>
          <w:sz w:val="24"/>
          <w:szCs w:val="24"/>
        </w:rPr>
        <w:t>Pastoriza</w:t>
      </w:r>
      <w:proofErr w:type="spellEnd"/>
      <w:r w:rsidRPr="00042820">
        <w:rPr>
          <w:rFonts w:ascii="Arial" w:hAnsi="Arial" w:cs="Arial"/>
          <w:sz w:val="24"/>
          <w:szCs w:val="24"/>
        </w:rPr>
        <w:t xml:space="preserve"> R. Ectopia testicular con topografía inusual. Rev. Cubana </w:t>
      </w:r>
      <w:proofErr w:type="spellStart"/>
      <w:r w:rsidRPr="00042820">
        <w:rPr>
          <w:rFonts w:ascii="Arial" w:hAnsi="Arial" w:cs="Arial"/>
          <w:sz w:val="24"/>
          <w:szCs w:val="24"/>
        </w:rPr>
        <w:t>Urol</w:t>
      </w:r>
      <w:proofErr w:type="spellEnd"/>
      <w:r w:rsidRPr="00042820">
        <w:rPr>
          <w:rFonts w:ascii="Arial" w:hAnsi="Arial" w:cs="Arial"/>
          <w:sz w:val="24"/>
          <w:szCs w:val="24"/>
        </w:rPr>
        <w:t>. [Internet]. 15 de mayo de 2023 [citado 26 de octubre de 2025]</w:t>
      </w:r>
      <w:proofErr w:type="gramStart"/>
      <w:r w:rsidRPr="00042820">
        <w:rPr>
          <w:rFonts w:ascii="Arial" w:hAnsi="Arial" w:cs="Arial"/>
          <w:sz w:val="24"/>
          <w:szCs w:val="24"/>
        </w:rPr>
        <w:t>;12</w:t>
      </w:r>
      <w:proofErr w:type="gramEnd"/>
      <w:r w:rsidRPr="00042820">
        <w:rPr>
          <w:rFonts w:ascii="Arial" w:hAnsi="Arial" w:cs="Arial"/>
          <w:sz w:val="24"/>
          <w:szCs w:val="24"/>
        </w:rPr>
        <w:t xml:space="preserve">(2):e949. Disponible en: </w:t>
      </w:r>
      <w:hyperlink r:id="rId10" w:history="1">
        <w:r w:rsidRPr="00D8212C">
          <w:rPr>
            <w:rStyle w:val="Hyperlink"/>
            <w:rFonts w:ascii="Arial" w:hAnsi="Arial" w:cs="Arial"/>
            <w:sz w:val="24"/>
            <w:szCs w:val="24"/>
          </w:rPr>
          <w:t>https://revurologia.sld.cu/index.php/rcu/article/view/949</w:t>
        </w:r>
      </w:hyperlink>
    </w:p>
    <w:p w:rsidR="00042820" w:rsidRDefault="00042820" w:rsidP="00C90D9D">
      <w:pPr>
        <w:pStyle w:val="ListParagraph"/>
        <w:numPr>
          <w:ilvl w:val="0"/>
          <w:numId w:val="15"/>
        </w:numPr>
        <w:spacing w:line="360" w:lineRule="auto"/>
        <w:jc w:val="both"/>
        <w:rPr>
          <w:rFonts w:ascii="Arial" w:hAnsi="Arial" w:cs="Arial"/>
          <w:sz w:val="24"/>
          <w:szCs w:val="24"/>
        </w:rPr>
      </w:pPr>
      <w:r w:rsidRPr="00042820">
        <w:rPr>
          <w:rFonts w:ascii="Arial" w:hAnsi="Arial" w:cs="Arial"/>
          <w:sz w:val="24"/>
          <w:szCs w:val="24"/>
        </w:rPr>
        <w:t>Paniagua González DM, Segura Escribano DC, González Estévez DM, Miranda Bautista DJ, Fernández Tamayo DA. Guía rápida para el manejo de la patología escrotal. SERAM. 2021 [acceso 02/02/2023]</w:t>
      </w:r>
      <w:proofErr w:type="gramStart"/>
      <w:r w:rsidRPr="00042820">
        <w:rPr>
          <w:rFonts w:ascii="Arial" w:hAnsi="Arial" w:cs="Arial"/>
          <w:sz w:val="24"/>
          <w:szCs w:val="24"/>
        </w:rPr>
        <w:t>;1</w:t>
      </w:r>
      <w:proofErr w:type="gramEnd"/>
      <w:r w:rsidRPr="00042820">
        <w:rPr>
          <w:rFonts w:ascii="Arial" w:hAnsi="Arial" w:cs="Arial"/>
          <w:sz w:val="24"/>
          <w:szCs w:val="24"/>
        </w:rPr>
        <w:t xml:space="preserve">(1). Disponible en: </w:t>
      </w:r>
      <w:hyperlink r:id="rId11" w:history="1">
        <w:r w:rsidRPr="00042820">
          <w:rPr>
            <w:rStyle w:val="Hyperlink"/>
            <w:rFonts w:ascii="Arial" w:hAnsi="Arial" w:cs="Arial"/>
            <w:sz w:val="24"/>
            <w:szCs w:val="24"/>
          </w:rPr>
          <w:t>https://www.piper.espacio-seram.com/index.php/seram/article/view/3898</w:t>
        </w:r>
      </w:hyperlink>
    </w:p>
    <w:p w:rsidR="00042820" w:rsidRDefault="00042820" w:rsidP="00C90D9D">
      <w:pPr>
        <w:pStyle w:val="ListParagraph"/>
        <w:numPr>
          <w:ilvl w:val="0"/>
          <w:numId w:val="15"/>
        </w:numPr>
        <w:spacing w:line="360" w:lineRule="auto"/>
        <w:jc w:val="both"/>
        <w:rPr>
          <w:rFonts w:ascii="Arial" w:hAnsi="Arial" w:cs="Arial"/>
          <w:sz w:val="24"/>
          <w:szCs w:val="24"/>
        </w:rPr>
      </w:pPr>
      <w:r w:rsidRPr="00042820">
        <w:rPr>
          <w:rFonts w:ascii="Arial" w:hAnsi="Arial" w:cs="Arial"/>
          <w:sz w:val="24"/>
          <w:szCs w:val="24"/>
        </w:rPr>
        <w:t xml:space="preserve">Galván Montaño A, Maya Barrios JA, </w:t>
      </w:r>
      <w:proofErr w:type="spellStart"/>
      <w:r w:rsidRPr="00042820">
        <w:rPr>
          <w:rFonts w:ascii="Arial" w:hAnsi="Arial" w:cs="Arial"/>
          <w:sz w:val="24"/>
          <w:szCs w:val="24"/>
        </w:rPr>
        <w:t>Parraguirre</w:t>
      </w:r>
      <w:proofErr w:type="spellEnd"/>
      <w:r w:rsidRPr="00042820">
        <w:rPr>
          <w:rFonts w:ascii="Arial" w:hAnsi="Arial" w:cs="Arial"/>
          <w:sz w:val="24"/>
          <w:szCs w:val="24"/>
        </w:rPr>
        <w:t xml:space="preserve"> Martínez S, Jiménez Ferreira MA, Baca Patiño RA, García Moreno S. Laparoscopía en el diagnóstico de síndrome de persistencia del conducto de Müller en un escolar con escroto vacío. </w:t>
      </w:r>
      <w:proofErr w:type="spellStart"/>
      <w:r w:rsidRPr="00042820">
        <w:rPr>
          <w:rFonts w:ascii="Arial" w:hAnsi="Arial" w:cs="Arial"/>
          <w:sz w:val="24"/>
          <w:szCs w:val="24"/>
        </w:rPr>
        <w:t>Rev</w:t>
      </w:r>
      <w:proofErr w:type="spellEnd"/>
      <w:r w:rsidRPr="00042820">
        <w:rPr>
          <w:rFonts w:ascii="Arial" w:hAnsi="Arial" w:cs="Arial"/>
          <w:sz w:val="24"/>
          <w:szCs w:val="24"/>
        </w:rPr>
        <w:t xml:space="preserve"> </w:t>
      </w:r>
      <w:proofErr w:type="spellStart"/>
      <w:r w:rsidRPr="00042820">
        <w:rPr>
          <w:rFonts w:ascii="Arial" w:hAnsi="Arial" w:cs="Arial"/>
          <w:sz w:val="24"/>
          <w:szCs w:val="24"/>
        </w:rPr>
        <w:t>Mex</w:t>
      </w:r>
      <w:proofErr w:type="spellEnd"/>
      <w:r w:rsidRPr="00042820">
        <w:rPr>
          <w:rFonts w:ascii="Arial" w:hAnsi="Arial" w:cs="Arial"/>
          <w:sz w:val="24"/>
          <w:szCs w:val="24"/>
        </w:rPr>
        <w:t xml:space="preserve"> </w:t>
      </w:r>
      <w:proofErr w:type="spellStart"/>
      <w:r w:rsidRPr="00042820">
        <w:rPr>
          <w:rFonts w:ascii="Arial" w:hAnsi="Arial" w:cs="Arial"/>
          <w:sz w:val="24"/>
          <w:szCs w:val="24"/>
        </w:rPr>
        <w:t>Pediatr</w:t>
      </w:r>
      <w:proofErr w:type="spellEnd"/>
      <w:r w:rsidRPr="00042820">
        <w:rPr>
          <w:rFonts w:ascii="Arial" w:hAnsi="Arial" w:cs="Arial"/>
          <w:sz w:val="24"/>
          <w:szCs w:val="24"/>
        </w:rPr>
        <w:t>. 2020 [acceso 02/02/2023]</w:t>
      </w:r>
      <w:proofErr w:type="gramStart"/>
      <w:r w:rsidRPr="00042820">
        <w:rPr>
          <w:rFonts w:ascii="Arial" w:hAnsi="Arial" w:cs="Arial"/>
          <w:sz w:val="24"/>
          <w:szCs w:val="24"/>
        </w:rPr>
        <w:t>;87</w:t>
      </w:r>
      <w:proofErr w:type="gramEnd"/>
      <w:r w:rsidRPr="00042820">
        <w:rPr>
          <w:rFonts w:ascii="Arial" w:hAnsi="Arial" w:cs="Arial"/>
          <w:sz w:val="24"/>
          <w:szCs w:val="24"/>
        </w:rPr>
        <w:t xml:space="preserve">(3):102-5. Disponible en: </w:t>
      </w:r>
      <w:hyperlink r:id="rId12" w:history="1">
        <w:r w:rsidRPr="00042820">
          <w:rPr>
            <w:rStyle w:val="Hyperlink"/>
            <w:rFonts w:ascii="Arial" w:hAnsi="Arial" w:cs="Arial"/>
            <w:sz w:val="24"/>
            <w:szCs w:val="24"/>
          </w:rPr>
          <w:t>http://www.scielo.org.mx/scielo.php?script=sci_arttext&amp;pid=S0035-00522020000300102&amp;lng=es</w:t>
        </w:r>
      </w:hyperlink>
    </w:p>
    <w:p w:rsidR="00EC530F" w:rsidRDefault="00EC530F" w:rsidP="00C90D9D">
      <w:pPr>
        <w:pStyle w:val="ListParagraph"/>
        <w:numPr>
          <w:ilvl w:val="0"/>
          <w:numId w:val="15"/>
        </w:numPr>
        <w:spacing w:line="360" w:lineRule="auto"/>
        <w:jc w:val="both"/>
        <w:rPr>
          <w:rFonts w:ascii="Arial" w:hAnsi="Arial" w:cs="Arial"/>
          <w:sz w:val="24"/>
          <w:szCs w:val="24"/>
        </w:rPr>
      </w:pPr>
      <w:r w:rsidRPr="00EC530F">
        <w:rPr>
          <w:rFonts w:ascii="Arial" w:hAnsi="Arial" w:cs="Arial"/>
          <w:sz w:val="24"/>
          <w:szCs w:val="24"/>
        </w:rPr>
        <w:t xml:space="preserve">Moneada Vidal Karen, </w:t>
      </w:r>
      <w:proofErr w:type="spellStart"/>
      <w:r w:rsidRPr="00EC530F">
        <w:rPr>
          <w:rFonts w:ascii="Arial" w:hAnsi="Arial" w:cs="Arial"/>
          <w:sz w:val="24"/>
          <w:szCs w:val="24"/>
        </w:rPr>
        <w:t>Sierralta</w:t>
      </w:r>
      <w:proofErr w:type="spellEnd"/>
      <w:r w:rsidRPr="00EC530F">
        <w:rPr>
          <w:rFonts w:ascii="Arial" w:hAnsi="Arial" w:cs="Arial"/>
          <w:sz w:val="24"/>
          <w:szCs w:val="24"/>
        </w:rPr>
        <w:t xml:space="preserve"> </w:t>
      </w:r>
      <w:proofErr w:type="spellStart"/>
      <w:r w:rsidRPr="00EC530F">
        <w:rPr>
          <w:rFonts w:ascii="Arial" w:hAnsi="Arial" w:cs="Arial"/>
          <w:sz w:val="24"/>
          <w:szCs w:val="24"/>
        </w:rPr>
        <w:t>Born</w:t>
      </w:r>
      <w:proofErr w:type="spellEnd"/>
      <w:r w:rsidRPr="00EC530F">
        <w:rPr>
          <w:rFonts w:ascii="Arial" w:hAnsi="Arial" w:cs="Arial"/>
          <w:sz w:val="24"/>
          <w:szCs w:val="24"/>
        </w:rPr>
        <w:t xml:space="preserve"> María Consuelo, Pinilla Saavedra César, </w:t>
      </w:r>
      <w:proofErr w:type="spellStart"/>
      <w:r w:rsidRPr="00EC530F">
        <w:rPr>
          <w:rFonts w:ascii="Arial" w:hAnsi="Arial" w:cs="Arial"/>
          <w:sz w:val="24"/>
          <w:szCs w:val="24"/>
        </w:rPr>
        <w:t>Kraus</w:t>
      </w:r>
      <w:proofErr w:type="spellEnd"/>
      <w:r w:rsidRPr="00EC530F">
        <w:rPr>
          <w:rFonts w:ascii="Arial" w:hAnsi="Arial" w:cs="Arial"/>
          <w:sz w:val="24"/>
          <w:szCs w:val="24"/>
        </w:rPr>
        <w:t xml:space="preserve"> </w:t>
      </w:r>
      <w:proofErr w:type="spellStart"/>
      <w:r w:rsidRPr="00EC530F">
        <w:rPr>
          <w:rFonts w:ascii="Arial" w:hAnsi="Arial" w:cs="Arial"/>
          <w:sz w:val="24"/>
          <w:szCs w:val="24"/>
        </w:rPr>
        <w:t>Friedmann</w:t>
      </w:r>
      <w:proofErr w:type="spellEnd"/>
      <w:r w:rsidRPr="00EC530F">
        <w:rPr>
          <w:rFonts w:ascii="Arial" w:hAnsi="Arial" w:cs="Arial"/>
          <w:sz w:val="24"/>
          <w:szCs w:val="24"/>
        </w:rPr>
        <w:t xml:space="preserve"> Jonathan, Rodríguez Herrera Jorge. Ectopia testicular transversa: algoritmo diagnóstico y terapéutico. Andes </w:t>
      </w:r>
      <w:proofErr w:type="spellStart"/>
      <w:r w:rsidRPr="00EC530F">
        <w:rPr>
          <w:rFonts w:ascii="Arial" w:hAnsi="Arial" w:cs="Arial"/>
          <w:sz w:val="24"/>
          <w:szCs w:val="24"/>
        </w:rPr>
        <w:t>pediatr</w:t>
      </w:r>
      <w:proofErr w:type="spellEnd"/>
      <w:r w:rsidRPr="00EC530F">
        <w:rPr>
          <w:rFonts w:ascii="Arial" w:hAnsi="Arial" w:cs="Arial"/>
          <w:sz w:val="24"/>
          <w:szCs w:val="24"/>
        </w:rPr>
        <w:t>.  [Internet]. 2025  Jun [citado  2025  Oct  15</w:t>
      </w:r>
      <w:proofErr w:type="gramStart"/>
      <w:r w:rsidRPr="00EC530F">
        <w:rPr>
          <w:rFonts w:ascii="Arial" w:hAnsi="Arial" w:cs="Arial"/>
          <w:sz w:val="24"/>
          <w:szCs w:val="24"/>
        </w:rPr>
        <w:t>] ;</w:t>
      </w:r>
      <w:proofErr w:type="gramEnd"/>
      <w:r w:rsidRPr="00EC530F">
        <w:rPr>
          <w:rFonts w:ascii="Arial" w:hAnsi="Arial" w:cs="Arial"/>
          <w:sz w:val="24"/>
          <w:szCs w:val="24"/>
        </w:rPr>
        <w:t xml:space="preserve">  96( 3 ): 393-401. Disponible en: http://www.scielo.cl/scielo.php?script=sci_arttext&amp;pid=S2452-</w:t>
      </w:r>
      <w:r w:rsidRPr="00EC530F">
        <w:rPr>
          <w:rFonts w:ascii="Arial" w:hAnsi="Arial" w:cs="Arial"/>
          <w:sz w:val="24"/>
          <w:szCs w:val="24"/>
        </w:rPr>
        <w:lastRenderedPageBreak/>
        <w:t xml:space="preserve">60532025000300393&amp;lng=es.  </w:t>
      </w:r>
      <w:hyperlink r:id="rId13" w:history="1">
        <w:r w:rsidRPr="00D8212C">
          <w:rPr>
            <w:rStyle w:val="Hyperlink"/>
            <w:rFonts w:ascii="Arial" w:hAnsi="Arial" w:cs="Arial"/>
            <w:sz w:val="24"/>
            <w:szCs w:val="24"/>
          </w:rPr>
          <w:t>http://dx.doi.org/10.32641/andespediatr.v96i3.5475</w:t>
        </w:r>
      </w:hyperlink>
    </w:p>
    <w:p w:rsidR="00EC530F" w:rsidRDefault="00EC530F" w:rsidP="00C90D9D">
      <w:pPr>
        <w:pStyle w:val="ListParagraph"/>
        <w:numPr>
          <w:ilvl w:val="0"/>
          <w:numId w:val="15"/>
        </w:numPr>
        <w:spacing w:line="360" w:lineRule="auto"/>
        <w:jc w:val="both"/>
        <w:rPr>
          <w:rFonts w:ascii="Arial" w:hAnsi="Arial" w:cs="Arial"/>
          <w:sz w:val="24"/>
          <w:szCs w:val="24"/>
        </w:rPr>
      </w:pPr>
      <w:r w:rsidRPr="00EC530F">
        <w:rPr>
          <w:rFonts w:ascii="Arial" w:hAnsi="Arial" w:cs="Arial"/>
          <w:sz w:val="24"/>
          <w:szCs w:val="24"/>
        </w:rPr>
        <w:t xml:space="preserve">Marín Mata Carlos, Leal Jesús, Jáuregui </w:t>
      </w:r>
      <w:proofErr w:type="spellStart"/>
      <w:r w:rsidRPr="00EC530F">
        <w:rPr>
          <w:rFonts w:ascii="Arial" w:hAnsi="Arial" w:cs="Arial"/>
          <w:sz w:val="24"/>
          <w:szCs w:val="24"/>
        </w:rPr>
        <w:t>Yoleida</w:t>
      </w:r>
      <w:proofErr w:type="spellEnd"/>
      <w:r w:rsidRPr="00EC530F">
        <w:rPr>
          <w:rFonts w:ascii="Arial" w:hAnsi="Arial" w:cs="Arial"/>
          <w:sz w:val="24"/>
          <w:szCs w:val="24"/>
        </w:rPr>
        <w:t xml:space="preserve">, Rojas Abreu </w:t>
      </w:r>
      <w:proofErr w:type="spellStart"/>
      <w:r w:rsidRPr="00EC530F">
        <w:rPr>
          <w:rFonts w:ascii="Arial" w:hAnsi="Arial" w:cs="Arial"/>
          <w:sz w:val="24"/>
          <w:szCs w:val="24"/>
        </w:rPr>
        <w:t>Tibisay</w:t>
      </w:r>
      <w:proofErr w:type="spellEnd"/>
      <w:r w:rsidRPr="00EC530F">
        <w:rPr>
          <w:rFonts w:ascii="Arial" w:hAnsi="Arial" w:cs="Arial"/>
          <w:sz w:val="24"/>
          <w:szCs w:val="24"/>
        </w:rPr>
        <w:t xml:space="preserve">. Ectopia testicular cruzada: Caso clínico. Rev. </w:t>
      </w:r>
      <w:proofErr w:type="spellStart"/>
      <w:r w:rsidRPr="00EC530F">
        <w:rPr>
          <w:rFonts w:ascii="Arial" w:hAnsi="Arial" w:cs="Arial"/>
          <w:sz w:val="24"/>
          <w:szCs w:val="24"/>
        </w:rPr>
        <w:t>Venez</w:t>
      </w:r>
      <w:proofErr w:type="spellEnd"/>
      <w:r w:rsidRPr="00EC530F">
        <w:rPr>
          <w:rFonts w:ascii="Arial" w:hAnsi="Arial" w:cs="Arial"/>
          <w:sz w:val="24"/>
          <w:szCs w:val="24"/>
        </w:rPr>
        <w:t xml:space="preserve">. </w:t>
      </w:r>
      <w:proofErr w:type="spellStart"/>
      <w:r w:rsidRPr="00EC530F">
        <w:rPr>
          <w:rFonts w:ascii="Arial" w:hAnsi="Arial" w:cs="Arial"/>
          <w:sz w:val="24"/>
          <w:szCs w:val="24"/>
        </w:rPr>
        <w:t>Endocrinol</w:t>
      </w:r>
      <w:proofErr w:type="spellEnd"/>
      <w:r w:rsidRPr="00EC530F">
        <w:rPr>
          <w:rFonts w:ascii="Arial" w:hAnsi="Arial" w:cs="Arial"/>
          <w:sz w:val="24"/>
          <w:szCs w:val="24"/>
        </w:rPr>
        <w:t xml:space="preserve">. </w:t>
      </w:r>
      <w:proofErr w:type="spellStart"/>
      <w:r w:rsidRPr="00EC530F">
        <w:rPr>
          <w:rFonts w:ascii="Arial" w:hAnsi="Arial" w:cs="Arial"/>
          <w:sz w:val="24"/>
          <w:szCs w:val="24"/>
        </w:rPr>
        <w:t>Metab</w:t>
      </w:r>
      <w:proofErr w:type="spellEnd"/>
      <w:r w:rsidRPr="00EC530F">
        <w:rPr>
          <w:rFonts w:ascii="Arial" w:hAnsi="Arial" w:cs="Arial"/>
          <w:sz w:val="24"/>
          <w:szCs w:val="24"/>
        </w:rPr>
        <w:t>.  [Internet]. 2005  Feb [citado  2025  Oct  15</w:t>
      </w:r>
      <w:proofErr w:type="gramStart"/>
      <w:r w:rsidRPr="00EC530F">
        <w:rPr>
          <w:rFonts w:ascii="Arial" w:hAnsi="Arial" w:cs="Arial"/>
          <w:sz w:val="24"/>
          <w:szCs w:val="24"/>
        </w:rPr>
        <w:t>] ;</w:t>
      </w:r>
      <w:proofErr w:type="gramEnd"/>
      <w:r w:rsidRPr="00EC530F">
        <w:rPr>
          <w:rFonts w:ascii="Arial" w:hAnsi="Arial" w:cs="Arial"/>
          <w:sz w:val="24"/>
          <w:szCs w:val="24"/>
        </w:rPr>
        <w:t xml:space="preserve">  3( 1 ): 32-34. Disponible en: </w:t>
      </w:r>
      <w:hyperlink r:id="rId14" w:history="1">
        <w:r w:rsidRPr="00D8212C">
          <w:rPr>
            <w:rStyle w:val="Hyperlink"/>
            <w:rFonts w:ascii="Arial" w:hAnsi="Arial" w:cs="Arial"/>
            <w:sz w:val="24"/>
            <w:szCs w:val="24"/>
          </w:rPr>
          <w:t>http://ve.scielo.org/scielo.php?script=sci_arttext&amp;pid=S1690-31102005000100006&amp;lng=es</w:t>
        </w:r>
      </w:hyperlink>
      <w:r w:rsidRPr="00EC530F">
        <w:rPr>
          <w:rFonts w:ascii="Arial" w:hAnsi="Arial" w:cs="Arial"/>
          <w:sz w:val="24"/>
          <w:szCs w:val="24"/>
        </w:rPr>
        <w:t>.</w:t>
      </w:r>
    </w:p>
    <w:p w:rsidR="00EC530F" w:rsidRDefault="00EC530F" w:rsidP="00C90D9D">
      <w:pPr>
        <w:pStyle w:val="ListParagraph"/>
        <w:numPr>
          <w:ilvl w:val="0"/>
          <w:numId w:val="15"/>
        </w:numPr>
        <w:spacing w:line="360" w:lineRule="auto"/>
        <w:jc w:val="both"/>
        <w:rPr>
          <w:rFonts w:ascii="Arial" w:hAnsi="Arial" w:cs="Arial"/>
          <w:sz w:val="24"/>
          <w:szCs w:val="24"/>
        </w:rPr>
      </w:pPr>
      <w:r w:rsidRPr="00EC530F">
        <w:rPr>
          <w:rFonts w:ascii="Arial" w:hAnsi="Arial" w:cs="Arial"/>
          <w:sz w:val="24"/>
          <w:szCs w:val="24"/>
        </w:rPr>
        <w:t xml:space="preserve">Reyes Ruiz VI, Riera </w:t>
      </w:r>
      <w:proofErr w:type="spellStart"/>
      <w:r w:rsidRPr="00EC530F">
        <w:rPr>
          <w:rFonts w:ascii="Arial" w:hAnsi="Arial" w:cs="Arial"/>
          <w:sz w:val="24"/>
          <w:szCs w:val="24"/>
        </w:rPr>
        <w:t>Chérrez</w:t>
      </w:r>
      <w:proofErr w:type="spellEnd"/>
      <w:r w:rsidRPr="00EC530F">
        <w:rPr>
          <w:rFonts w:ascii="Arial" w:hAnsi="Arial" w:cs="Arial"/>
          <w:sz w:val="24"/>
          <w:szCs w:val="24"/>
        </w:rPr>
        <w:t xml:space="preserve"> BF, Mina Chalar JS, Ramírez Holguín JG, </w:t>
      </w:r>
      <w:proofErr w:type="spellStart"/>
      <w:r w:rsidRPr="00EC530F">
        <w:rPr>
          <w:rFonts w:ascii="Arial" w:hAnsi="Arial" w:cs="Arial"/>
          <w:sz w:val="24"/>
          <w:szCs w:val="24"/>
        </w:rPr>
        <w:t>Cozzarelli</w:t>
      </w:r>
      <w:proofErr w:type="spellEnd"/>
      <w:r w:rsidRPr="00EC530F">
        <w:rPr>
          <w:rFonts w:ascii="Arial" w:hAnsi="Arial" w:cs="Arial"/>
          <w:sz w:val="24"/>
          <w:szCs w:val="24"/>
        </w:rPr>
        <w:t xml:space="preserve"> Cabezas RR. Testículos no descendidos: pautas actuales de tratamiento. Universidad Técnica de Babahoyo. 2020 [acceso 01/02/2023]</w:t>
      </w:r>
      <w:proofErr w:type="gramStart"/>
      <w:r w:rsidRPr="00EC530F">
        <w:rPr>
          <w:rFonts w:ascii="Arial" w:hAnsi="Arial" w:cs="Arial"/>
          <w:sz w:val="24"/>
          <w:szCs w:val="24"/>
        </w:rPr>
        <w:t>;4</w:t>
      </w:r>
      <w:proofErr w:type="gramEnd"/>
      <w:r w:rsidRPr="00EC530F">
        <w:rPr>
          <w:rFonts w:ascii="Arial" w:hAnsi="Arial" w:cs="Arial"/>
          <w:sz w:val="24"/>
          <w:szCs w:val="24"/>
        </w:rPr>
        <w:t xml:space="preserve">(4):71-80. Disponible en: </w:t>
      </w:r>
      <w:hyperlink r:id="rId15" w:history="1">
        <w:r w:rsidRPr="00EC530F">
          <w:rPr>
            <w:rStyle w:val="Hyperlink"/>
            <w:rFonts w:ascii="Arial" w:hAnsi="Arial" w:cs="Arial"/>
            <w:sz w:val="24"/>
            <w:szCs w:val="24"/>
          </w:rPr>
          <w:t>https://revistas.utb.edu.ec/index.php/rpa/article/view/2533</w:t>
        </w:r>
      </w:hyperlink>
    </w:p>
    <w:p w:rsidR="00EC530F" w:rsidRDefault="00EC530F" w:rsidP="00C90D9D">
      <w:pPr>
        <w:pStyle w:val="ListParagraph"/>
        <w:numPr>
          <w:ilvl w:val="0"/>
          <w:numId w:val="15"/>
        </w:numPr>
        <w:spacing w:line="360" w:lineRule="auto"/>
        <w:jc w:val="both"/>
        <w:rPr>
          <w:rFonts w:ascii="Arial" w:hAnsi="Arial" w:cs="Arial"/>
          <w:sz w:val="24"/>
          <w:szCs w:val="24"/>
        </w:rPr>
      </w:pPr>
      <w:r w:rsidRPr="00EC530F">
        <w:rPr>
          <w:rFonts w:ascii="Arial" w:hAnsi="Arial" w:cs="Arial"/>
          <w:sz w:val="24"/>
          <w:szCs w:val="24"/>
        </w:rPr>
        <w:t xml:space="preserve">Paniagua González DM, Segura Escribano DC, González Estévez DM, Miranda Bautista DJ, Fernández Tamayo </w:t>
      </w:r>
      <w:proofErr w:type="gramStart"/>
      <w:r w:rsidRPr="00EC530F">
        <w:rPr>
          <w:rFonts w:ascii="Arial" w:hAnsi="Arial" w:cs="Arial"/>
          <w:sz w:val="24"/>
          <w:szCs w:val="24"/>
        </w:rPr>
        <w:t>DA, .</w:t>
      </w:r>
      <w:proofErr w:type="gramEnd"/>
      <w:r w:rsidRPr="00EC530F">
        <w:rPr>
          <w:rFonts w:ascii="Arial" w:hAnsi="Arial" w:cs="Arial"/>
          <w:sz w:val="24"/>
          <w:szCs w:val="24"/>
        </w:rPr>
        <w:t xml:space="preserve"> Guía rápida para el manejo de la patología escrotal. </w:t>
      </w:r>
      <w:proofErr w:type="spellStart"/>
      <w:r w:rsidRPr="00EC530F">
        <w:rPr>
          <w:rFonts w:ascii="Arial" w:hAnsi="Arial" w:cs="Arial"/>
          <w:sz w:val="24"/>
          <w:szCs w:val="24"/>
        </w:rPr>
        <w:t>seram</w:t>
      </w:r>
      <w:proofErr w:type="spellEnd"/>
      <w:r w:rsidRPr="00EC530F">
        <w:rPr>
          <w:rFonts w:ascii="Arial" w:hAnsi="Arial" w:cs="Arial"/>
          <w:sz w:val="24"/>
          <w:szCs w:val="24"/>
        </w:rPr>
        <w:t xml:space="preserve"> [Internet]. 18 de mayo de 2021 [citado 15 de octubre de 2025]</w:t>
      </w:r>
      <w:proofErr w:type="gramStart"/>
      <w:r w:rsidRPr="00EC530F">
        <w:rPr>
          <w:rFonts w:ascii="Arial" w:hAnsi="Arial" w:cs="Arial"/>
          <w:sz w:val="24"/>
          <w:szCs w:val="24"/>
        </w:rPr>
        <w:t>;1</w:t>
      </w:r>
      <w:proofErr w:type="gramEnd"/>
      <w:r w:rsidRPr="00EC530F">
        <w:rPr>
          <w:rFonts w:ascii="Arial" w:hAnsi="Arial" w:cs="Arial"/>
          <w:sz w:val="24"/>
          <w:szCs w:val="24"/>
        </w:rPr>
        <w:t xml:space="preserve">(1). Disponible en: </w:t>
      </w:r>
      <w:hyperlink r:id="rId16" w:history="1">
        <w:r w:rsidRPr="00D8212C">
          <w:rPr>
            <w:rStyle w:val="Hyperlink"/>
            <w:rFonts w:ascii="Arial" w:hAnsi="Arial" w:cs="Arial"/>
            <w:sz w:val="24"/>
            <w:szCs w:val="24"/>
          </w:rPr>
          <w:t>https://www.piper.espacio-seram.com/index.php/seram/article/view/3898</w:t>
        </w:r>
      </w:hyperlink>
    </w:p>
    <w:p w:rsidR="00EC530F" w:rsidRDefault="00AE7FB4" w:rsidP="00C90D9D">
      <w:pPr>
        <w:pStyle w:val="ListParagraph"/>
        <w:numPr>
          <w:ilvl w:val="0"/>
          <w:numId w:val="15"/>
        </w:numPr>
        <w:spacing w:line="360" w:lineRule="auto"/>
        <w:jc w:val="both"/>
        <w:rPr>
          <w:rFonts w:ascii="Arial" w:hAnsi="Arial" w:cs="Arial"/>
          <w:sz w:val="24"/>
          <w:szCs w:val="24"/>
          <w:lang w:val="en-US"/>
        </w:rPr>
      </w:pPr>
      <w:r w:rsidRPr="00AE7FB4">
        <w:rPr>
          <w:rFonts w:ascii="Arial" w:hAnsi="Arial" w:cs="Arial"/>
          <w:sz w:val="24"/>
          <w:szCs w:val="24"/>
          <w:lang w:val="en-US"/>
        </w:rPr>
        <w:t xml:space="preserve">Shah M, </w:t>
      </w:r>
      <w:proofErr w:type="spellStart"/>
      <w:r w:rsidRPr="00AE7FB4">
        <w:rPr>
          <w:rFonts w:ascii="Arial" w:hAnsi="Arial" w:cs="Arial"/>
          <w:sz w:val="24"/>
          <w:szCs w:val="24"/>
          <w:lang w:val="en-US"/>
        </w:rPr>
        <w:t>Odugoudar</w:t>
      </w:r>
      <w:proofErr w:type="spellEnd"/>
      <w:r w:rsidRPr="00AE7FB4">
        <w:rPr>
          <w:rFonts w:ascii="Arial" w:hAnsi="Arial" w:cs="Arial"/>
          <w:sz w:val="24"/>
          <w:szCs w:val="24"/>
          <w:lang w:val="en-US"/>
        </w:rPr>
        <w:t xml:space="preserve"> A, Chawla A, Hameed ZB. Transverse testicular </w:t>
      </w:r>
      <w:proofErr w:type="spellStart"/>
      <w:r w:rsidRPr="00AE7FB4">
        <w:rPr>
          <w:rFonts w:ascii="Arial" w:hAnsi="Arial" w:cs="Arial"/>
          <w:sz w:val="24"/>
          <w:szCs w:val="24"/>
          <w:lang w:val="en-US"/>
        </w:rPr>
        <w:t>ectopia</w:t>
      </w:r>
      <w:proofErr w:type="spellEnd"/>
      <w:r w:rsidRPr="00AE7FB4">
        <w:rPr>
          <w:rFonts w:ascii="Arial" w:hAnsi="Arial" w:cs="Arial"/>
          <w:sz w:val="24"/>
          <w:szCs w:val="24"/>
          <w:lang w:val="en-US"/>
        </w:rPr>
        <w:t>: two rare adult cases and a review of literature. BMJ Case Rep. 2020 May 6</w:t>
      </w:r>
      <w:proofErr w:type="gramStart"/>
      <w:r w:rsidRPr="00AE7FB4">
        <w:rPr>
          <w:rFonts w:ascii="Arial" w:hAnsi="Arial" w:cs="Arial"/>
          <w:sz w:val="24"/>
          <w:szCs w:val="24"/>
          <w:lang w:val="en-US"/>
        </w:rPr>
        <w:t>;13</w:t>
      </w:r>
      <w:proofErr w:type="gramEnd"/>
      <w:r w:rsidRPr="00AE7FB4">
        <w:rPr>
          <w:rFonts w:ascii="Arial" w:hAnsi="Arial" w:cs="Arial"/>
          <w:sz w:val="24"/>
          <w:szCs w:val="24"/>
          <w:lang w:val="en-US"/>
        </w:rPr>
        <w:t xml:space="preserve">(5):e232240. </w:t>
      </w:r>
      <w:proofErr w:type="spellStart"/>
      <w:proofErr w:type="gramStart"/>
      <w:r w:rsidRPr="00AE7FB4">
        <w:rPr>
          <w:rFonts w:ascii="Arial" w:hAnsi="Arial" w:cs="Arial"/>
          <w:sz w:val="24"/>
          <w:szCs w:val="24"/>
          <w:lang w:val="en-US"/>
        </w:rPr>
        <w:t>doi</w:t>
      </w:r>
      <w:proofErr w:type="spellEnd"/>
      <w:proofErr w:type="gramEnd"/>
      <w:r w:rsidRPr="00AE7FB4">
        <w:rPr>
          <w:rFonts w:ascii="Arial" w:hAnsi="Arial" w:cs="Arial"/>
          <w:sz w:val="24"/>
          <w:szCs w:val="24"/>
          <w:lang w:val="en-US"/>
        </w:rPr>
        <w:t xml:space="preserve">: 10.1136/bcr-2019-232240. PMID: 32381525; PMCID: PMC7222875. </w:t>
      </w:r>
      <w:hyperlink r:id="rId17" w:history="1">
        <w:r w:rsidRPr="00D8212C">
          <w:rPr>
            <w:rStyle w:val="Hyperlink"/>
            <w:rFonts w:ascii="Arial" w:hAnsi="Arial" w:cs="Arial"/>
            <w:sz w:val="24"/>
            <w:szCs w:val="24"/>
            <w:lang w:val="en-US"/>
          </w:rPr>
          <w:t>https://pmc.ncbi.nlm.nih.gov/articles/PMC7222875/</w:t>
        </w:r>
      </w:hyperlink>
    </w:p>
    <w:p w:rsidR="00AE7FB4" w:rsidRPr="00AE7FB4" w:rsidRDefault="00AE7FB4" w:rsidP="00C90D9D">
      <w:pPr>
        <w:pStyle w:val="ListParagraph"/>
        <w:numPr>
          <w:ilvl w:val="0"/>
          <w:numId w:val="15"/>
        </w:numPr>
        <w:spacing w:line="360" w:lineRule="auto"/>
        <w:jc w:val="both"/>
        <w:rPr>
          <w:rFonts w:ascii="Arial" w:hAnsi="Arial" w:cs="Arial"/>
          <w:sz w:val="24"/>
          <w:szCs w:val="24"/>
          <w:lang w:val="en-US"/>
        </w:rPr>
      </w:pPr>
      <w:proofErr w:type="spellStart"/>
      <w:r w:rsidRPr="00AE7FB4">
        <w:rPr>
          <w:rFonts w:ascii="Arial" w:hAnsi="Arial" w:cs="Arial"/>
          <w:sz w:val="24"/>
          <w:szCs w:val="24"/>
          <w:lang w:val="en-US"/>
        </w:rPr>
        <w:t>Bandhauer</w:t>
      </w:r>
      <w:proofErr w:type="spellEnd"/>
      <w:r w:rsidRPr="00AE7FB4">
        <w:rPr>
          <w:rFonts w:ascii="Arial" w:hAnsi="Arial" w:cs="Arial"/>
          <w:sz w:val="24"/>
          <w:szCs w:val="24"/>
          <w:lang w:val="en-US"/>
        </w:rPr>
        <w:t xml:space="preserve"> K, </w:t>
      </w:r>
      <w:proofErr w:type="spellStart"/>
      <w:r w:rsidRPr="00AE7FB4">
        <w:rPr>
          <w:rFonts w:ascii="Arial" w:hAnsi="Arial" w:cs="Arial"/>
          <w:sz w:val="24"/>
          <w:szCs w:val="24"/>
          <w:lang w:val="en-US"/>
        </w:rPr>
        <w:t>Toggenburg</w:t>
      </w:r>
      <w:proofErr w:type="spellEnd"/>
      <w:r w:rsidRPr="00AE7FB4">
        <w:rPr>
          <w:rFonts w:ascii="Arial" w:hAnsi="Arial" w:cs="Arial"/>
          <w:sz w:val="24"/>
          <w:szCs w:val="24"/>
          <w:lang w:val="en-US"/>
        </w:rPr>
        <w:t xml:space="preserve"> H. Der </w:t>
      </w:r>
      <w:proofErr w:type="spellStart"/>
      <w:r w:rsidRPr="00AE7FB4">
        <w:rPr>
          <w:rFonts w:ascii="Arial" w:hAnsi="Arial" w:cs="Arial"/>
          <w:sz w:val="24"/>
          <w:szCs w:val="24"/>
          <w:lang w:val="en-US"/>
        </w:rPr>
        <w:t>Hodenhochstand</w:t>
      </w:r>
      <w:proofErr w:type="spellEnd"/>
      <w:r w:rsidRPr="00AE7FB4">
        <w:rPr>
          <w:rFonts w:ascii="Arial" w:hAnsi="Arial" w:cs="Arial"/>
          <w:sz w:val="24"/>
          <w:szCs w:val="24"/>
          <w:lang w:val="en-US"/>
        </w:rPr>
        <w:t xml:space="preserve"> </w:t>
      </w:r>
      <w:proofErr w:type="spellStart"/>
      <w:r w:rsidRPr="00AE7FB4">
        <w:rPr>
          <w:rFonts w:ascii="Arial" w:hAnsi="Arial" w:cs="Arial"/>
          <w:sz w:val="24"/>
          <w:szCs w:val="24"/>
          <w:lang w:val="en-US"/>
        </w:rPr>
        <w:t>beim</w:t>
      </w:r>
      <w:proofErr w:type="spellEnd"/>
      <w:r w:rsidRPr="00AE7FB4">
        <w:rPr>
          <w:rFonts w:ascii="Arial" w:hAnsi="Arial" w:cs="Arial"/>
          <w:sz w:val="24"/>
          <w:szCs w:val="24"/>
          <w:lang w:val="en-US"/>
        </w:rPr>
        <w:t xml:space="preserve"> </w:t>
      </w:r>
      <w:proofErr w:type="spellStart"/>
      <w:r w:rsidRPr="00AE7FB4">
        <w:rPr>
          <w:rFonts w:ascii="Arial" w:hAnsi="Arial" w:cs="Arial"/>
          <w:sz w:val="24"/>
          <w:szCs w:val="24"/>
          <w:lang w:val="en-US"/>
        </w:rPr>
        <w:t>Erwachsenen</w:t>
      </w:r>
      <w:proofErr w:type="spellEnd"/>
      <w:r w:rsidRPr="00AE7FB4">
        <w:rPr>
          <w:rFonts w:ascii="Arial" w:hAnsi="Arial" w:cs="Arial"/>
          <w:sz w:val="24"/>
          <w:szCs w:val="24"/>
          <w:lang w:val="en-US"/>
        </w:rPr>
        <w:t xml:space="preserve"> [Testicular </w:t>
      </w:r>
      <w:proofErr w:type="spellStart"/>
      <w:r w:rsidRPr="00AE7FB4">
        <w:rPr>
          <w:rFonts w:ascii="Arial" w:hAnsi="Arial" w:cs="Arial"/>
          <w:sz w:val="24"/>
          <w:szCs w:val="24"/>
          <w:lang w:val="en-US"/>
        </w:rPr>
        <w:t>ectopia</w:t>
      </w:r>
      <w:proofErr w:type="spellEnd"/>
      <w:r w:rsidRPr="00AE7FB4">
        <w:rPr>
          <w:rFonts w:ascii="Arial" w:hAnsi="Arial" w:cs="Arial"/>
          <w:sz w:val="24"/>
          <w:szCs w:val="24"/>
          <w:lang w:val="en-US"/>
        </w:rPr>
        <w:t xml:space="preserve"> in adults]. </w:t>
      </w:r>
      <w:proofErr w:type="spellStart"/>
      <w:r w:rsidRPr="00AE7FB4">
        <w:rPr>
          <w:rFonts w:ascii="Arial" w:hAnsi="Arial" w:cs="Arial"/>
          <w:sz w:val="24"/>
          <w:szCs w:val="24"/>
          <w:lang w:val="en-US"/>
        </w:rPr>
        <w:t>Helv</w:t>
      </w:r>
      <w:proofErr w:type="spellEnd"/>
      <w:r w:rsidRPr="00AE7FB4">
        <w:rPr>
          <w:rFonts w:ascii="Arial" w:hAnsi="Arial" w:cs="Arial"/>
          <w:sz w:val="24"/>
          <w:szCs w:val="24"/>
          <w:lang w:val="en-US"/>
        </w:rPr>
        <w:t xml:space="preserve"> </w:t>
      </w:r>
      <w:proofErr w:type="spellStart"/>
      <w:r w:rsidRPr="00AE7FB4">
        <w:rPr>
          <w:rFonts w:ascii="Arial" w:hAnsi="Arial" w:cs="Arial"/>
          <w:sz w:val="24"/>
          <w:szCs w:val="24"/>
          <w:lang w:val="en-US"/>
        </w:rPr>
        <w:t>Chir</w:t>
      </w:r>
      <w:proofErr w:type="spellEnd"/>
      <w:r w:rsidRPr="00AE7FB4">
        <w:rPr>
          <w:rFonts w:ascii="Arial" w:hAnsi="Arial" w:cs="Arial"/>
          <w:sz w:val="24"/>
          <w:szCs w:val="24"/>
          <w:lang w:val="en-US"/>
        </w:rPr>
        <w:t xml:space="preserve"> </w:t>
      </w:r>
      <w:proofErr w:type="spellStart"/>
      <w:r w:rsidRPr="00AE7FB4">
        <w:rPr>
          <w:rFonts w:ascii="Arial" w:hAnsi="Arial" w:cs="Arial"/>
          <w:sz w:val="24"/>
          <w:szCs w:val="24"/>
          <w:lang w:val="en-US"/>
        </w:rPr>
        <w:t>Acta</w:t>
      </w:r>
      <w:proofErr w:type="spellEnd"/>
      <w:r w:rsidRPr="00AE7FB4">
        <w:rPr>
          <w:rFonts w:ascii="Arial" w:hAnsi="Arial" w:cs="Arial"/>
          <w:sz w:val="24"/>
          <w:szCs w:val="24"/>
          <w:lang w:val="en-US"/>
        </w:rPr>
        <w:t>. 1981 Aug</w:t>
      </w:r>
      <w:proofErr w:type="gramStart"/>
      <w:r w:rsidRPr="00AE7FB4">
        <w:rPr>
          <w:rFonts w:ascii="Arial" w:hAnsi="Arial" w:cs="Arial"/>
          <w:sz w:val="24"/>
          <w:szCs w:val="24"/>
          <w:lang w:val="en-US"/>
        </w:rPr>
        <w:t>;48</w:t>
      </w:r>
      <w:proofErr w:type="gramEnd"/>
      <w:r w:rsidRPr="00AE7FB4">
        <w:rPr>
          <w:rFonts w:ascii="Arial" w:hAnsi="Arial" w:cs="Arial"/>
          <w:sz w:val="24"/>
          <w:szCs w:val="24"/>
          <w:lang w:val="en-US"/>
        </w:rPr>
        <w:t>(3-4):349-54. German. PMID: 728746</w:t>
      </w:r>
      <w:r>
        <w:rPr>
          <w:rFonts w:ascii="Arial" w:hAnsi="Arial" w:cs="Arial"/>
          <w:sz w:val="24"/>
          <w:szCs w:val="24"/>
          <w:lang w:val="en-US"/>
        </w:rPr>
        <w:t xml:space="preserve">9. </w:t>
      </w:r>
      <w:hyperlink r:id="rId18" w:history="1">
        <w:r w:rsidRPr="00AE7FB4">
          <w:rPr>
            <w:rStyle w:val="Hyperlink"/>
            <w:rFonts w:ascii="Arial" w:hAnsi="Arial" w:cs="Arial"/>
            <w:sz w:val="24"/>
            <w:szCs w:val="24"/>
            <w:lang w:val="en-US"/>
          </w:rPr>
          <w:t>https://scispace.com/pdf/ectopia-testicular-cruzada-asociada-a-criptorquidia-derecha-54hfn6eqo2.pdf</w:t>
        </w:r>
      </w:hyperlink>
    </w:p>
    <w:p w:rsidR="00081FC9" w:rsidRPr="00081FC9" w:rsidRDefault="00AE7FB4" w:rsidP="00C90D9D">
      <w:pPr>
        <w:pStyle w:val="ListParagraph"/>
        <w:numPr>
          <w:ilvl w:val="0"/>
          <w:numId w:val="15"/>
        </w:numPr>
        <w:spacing w:line="360" w:lineRule="auto"/>
        <w:jc w:val="both"/>
        <w:rPr>
          <w:rFonts w:ascii="Arial" w:hAnsi="Arial" w:cs="Arial"/>
          <w:sz w:val="24"/>
          <w:szCs w:val="24"/>
        </w:rPr>
      </w:pPr>
      <w:proofErr w:type="spellStart"/>
      <w:r w:rsidRPr="00AE7FB4">
        <w:rPr>
          <w:rFonts w:ascii="Arial" w:hAnsi="Arial" w:cs="Arial"/>
          <w:sz w:val="24"/>
          <w:szCs w:val="24"/>
        </w:rPr>
        <w:t>Caraballoso</w:t>
      </w:r>
      <w:proofErr w:type="spellEnd"/>
      <w:r w:rsidRPr="00AE7FB4">
        <w:rPr>
          <w:rFonts w:ascii="Arial" w:hAnsi="Arial" w:cs="Arial"/>
          <w:sz w:val="24"/>
          <w:szCs w:val="24"/>
        </w:rPr>
        <w:t xml:space="preserve"> García VJ, Cabrera Reyes J, Santana </w:t>
      </w:r>
      <w:proofErr w:type="spellStart"/>
      <w:r w:rsidRPr="00AE7FB4">
        <w:rPr>
          <w:rFonts w:ascii="Arial" w:hAnsi="Arial" w:cs="Arial"/>
          <w:sz w:val="24"/>
          <w:szCs w:val="24"/>
        </w:rPr>
        <w:t>Santana</w:t>
      </w:r>
      <w:proofErr w:type="spellEnd"/>
      <w:r w:rsidRPr="00AE7FB4">
        <w:rPr>
          <w:rFonts w:ascii="Arial" w:hAnsi="Arial" w:cs="Arial"/>
          <w:sz w:val="24"/>
          <w:szCs w:val="24"/>
        </w:rPr>
        <w:t xml:space="preserve"> JA, Barata Fernández E. Primera orquidopexia </w:t>
      </w:r>
      <w:proofErr w:type="spellStart"/>
      <w:r w:rsidRPr="00AE7FB4">
        <w:rPr>
          <w:rFonts w:ascii="Arial" w:hAnsi="Arial" w:cs="Arial"/>
          <w:sz w:val="24"/>
          <w:szCs w:val="24"/>
        </w:rPr>
        <w:t>videolaparoscópica</w:t>
      </w:r>
      <w:proofErr w:type="spellEnd"/>
      <w:r w:rsidRPr="00AE7FB4">
        <w:rPr>
          <w:rFonts w:ascii="Arial" w:hAnsi="Arial" w:cs="Arial"/>
          <w:sz w:val="24"/>
          <w:szCs w:val="24"/>
        </w:rPr>
        <w:t xml:space="preserve"> en Matanzas. </w:t>
      </w:r>
      <w:proofErr w:type="spellStart"/>
      <w:r w:rsidRPr="00AE7FB4">
        <w:rPr>
          <w:rFonts w:ascii="Arial" w:hAnsi="Arial" w:cs="Arial"/>
          <w:sz w:val="24"/>
          <w:szCs w:val="24"/>
        </w:rPr>
        <w:t>Rev</w:t>
      </w:r>
      <w:proofErr w:type="spellEnd"/>
      <w:r w:rsidRPr="00AE7FB4">
        <w:rPr>
          <w:rFonts w:ascii="Arial" w:hAnsi="Arial" w:cs="Arial"/>
          <w:sz w:val="24"/>
          <w:szCs w:val="24"/>
        </w:rPr>
        <w:t xml:space="preserve"> Cubana </w:t>
      </w:r>
      <w:proofErr w:type="spellStart"/>
      <w:r w:rsidRPr="00AE7FB4">
        <w:rPr>
          <w:rFonts w:ascii="Arial" w:hAnsi="Arial" w:cs="Arial"/>
          <w:sz w:val="24"/>
          <w:szCs w:val="24"/>
        </w:rPr>
        <w:t>Urol</w:t>
      </w:r>
      <w:proofErr w:type="spellEnd"/>
      <w:r w:rsidRPr="00AE7FB4">
        <w:rPr>
          <w:rFonts w:ascii="Arial" w:hAnsi="Arial" w:cs="Arial"/>
          <w:sz w:val="24"/>
          <w:szCs w:val="24"/>
        </w:rPr>
        <w:t>. 2021 [acceso 23/01/2023]</w:t>
      </w:r>
      <w:proofErr w:type="gramStart"/>
      <w:r w:rsidRPr="00AE7FB4">
        <w:rPr>
          <w:rFonts w:ascii="Arial" w:hAnsi="Arial" w:cs="Arial"/>
          <w:sz w:val="24"/>
          <w:szCs w:val="24"/>
        </w:rPr>
        <w:t>;10</w:t>
      </w:r>
      <w:proofErr w:type="gramEnd"/>
      <w:r w:rsidRPr="00AE7FB4">
        <w:rPr>
          <w:rFonts w:ascii="Arial" w:hAnsi="Arial" w:cs="Arial"/>
          <w:sz w:val="24"/>
          <w:szCs w:val="24"/>
        </w:rPr>
        <w:t xml:space="preserve">(2):e635. Disponible en: </w:t>
      </w:r>
      <w:hyperlink r:id="rId19" w:history="1">
        <w:r w:rsidRPr="00AE7FB4">
          <w:rPr>
            <w:rStyle w:val="Hyperlink"/>
            <w:rFonts w:ascii="Arial" w:hAnsi="Arial" w:cs="Arial"/>
            <w:sz w:val="24"/>
            <w:szCs w:val="24"/>
          </w:rPr>
          <w:t>https://revurologia.sld.cu/index.php/rcu/article/view/635/719</w:t>
        </w:r>
      </w:hyperlink>
    </w:p>
    <w:p w:rsidR="00C81B43" w:rsidRPr="00081FC9" w:rsidRDefault="00C81B43" w:rsidP="00C90D9D">
      <w:pPr>
        <w:pStyle w:val="ListParagraph"/>
        <w:numPr>
          <w:ilvl w:val="0"/>
          <w:numId w:val="15"/>
        </w:numPr>
        <w:spacing w:line="360" w:lineRule="auto"/>
        <w:jc w:val="both"/>
        <w:rPr>
          <w:rFonts w:ascii="Arial" w:hAnsi="Arial" w:cs="Arial"/>
          <w:sz w:val="24"/>
          <w:szCs w:val="24"/>
        </w:rPr>
      </w:pPr>
      <w:r w:rsidRPr="00081FC9">
        <w:rPr>
          <w:rFonts w:ascii="Arial" w:hAnsi="Arial" w:cs="Arial"/>
          <w:sz w:val="24"/>
          <w:szCs w:val="24"/>
        </w:rPr>
        <w:t xml:space="preserve">Marín Mata C, Leal J, Jáuregui Y, Rojas Abreu T. Ectopia testicular cruzada: Caso clínico. </w:t>
      </w:r>
      <w:proofErr w:type="spellStart"/>
      <w:r w:rsidRPr="00081FC9">
        <w:rPr>
          <w:rFonts w:ascii="Arial" w:hAnsi="Arial" w:cs="Arial"/>
          <w:sz w:val="24"/>
          <w:szCs w:val="24"/>
        </w:rPr>
        <w:t>Rev</w:t>
      </w:r>
      <w:proofErr w:type="spellEnd"/>
      <w:r w:rsidRPr="00081FC9">
        <w:rPr>
          <w:rFonts w:ascii="Arial" w:hAnsi="Arial" w:cs="Arial"/>
          <w:sz w:val="24"/>
          <w:szCs w:val="24"/>
        </w:rPr>
        <w:t xml:space="preserve"> </w:t>
      </w:r>
      <w:proofErr w:type="spellStart"/>
      <w:r w:rsidRPr="00081FC9">
        <w:rPr>
          <w:rFonts w:ascii="Arial" w:hAnsi="Arial" w:cs="Arial"/>
          <w:sz w:val="24"/>
          <w:szCs w:val="24"/>
        </w:rPr>
        <w:t>Venez</w:t>
      </w:r>
      <w:proofErr w:type="spellEnd"/>
      <w:r w:rsidRPr="00081FC9">
        <w:rPr>
          <w:rFonts w:ascii="Arial" w:hAnsi="Arial" w:cs="Arial"/>
          <w:sz w:val="24"/>
          <w:szCs w:val="24"/>
        </w:rPr>
        <w:t xml:space="preserve"> </w:t>
      </w:r>
      <w:proofErr w:type="spellStart"/>
      <w:r w:rsidRPr="00081FC9">
        <w:rPr>
          <w:rFonts w:ascii="Arial" w:hAnsi="Arial" w:cs="Arial"/>
          <w:sz w:val="24"/>
          <w:szCs w:val="24"/>
        </w:rPr>
        <w:t>Endocrinol</w:t>
      </w:r>
      <w:proofErr w:type="spellEnd"/>
      <w:r w:rsidRPr="00081FC9">
        <w:rPr>
          <w:rFonts w:ascii="Arial" w:hAnsi="Arial" w:cs="Arial"/>
          <w:sz w:val="24"/>
          <w:szCs w:val="24"/>
        </w:rPr>
        <w:t xml:space="preserve"> </w:t>
      </w:r>
      <w:proofErr w:type="spellStart"/>
      <w:r w:rsidRPr="00081FC9">
        <w:rPr>
          <w:rFonts w:ascii="Arial" w:hAnsi="Arial" w:cs="Arial"/>
          <w:sz w:val="24"/>
          <w:szCs w:val="24"/>
        </w:rPr>
        <w:t>Metab</w:t>
      </w:r>
      <w:proofErr w:type="spellEnd"/>
      <w:r w:rsidRPr="00081FC9">
        <w:rPr>
          <w:rFonts w:ascii="Arial" w:hAnsi="Arial" w:cs="Arial"/>
          <w:sz w:val="24"/>
          <w:szCs w:val="24"/>
        </w:rPr>
        <w:t>. 2005 [acceso 01/02/2023]</w:t>
      </w:r>
      <w:proofErr w:type="gramStart"/>
      <w:r w:rsidRPr="00081FC9">
        <w:rPr>
          <w:rFonts w:ascii="Arial" w:hAnsi="Arial" w:cs="Arial"/>
          <w:sz w:val="24"/>
          <w:szCs w:val="24"/>
        </w:rPr>
        <w:t>;3</w:t>
      </w:r>
      <w:proofErr w:type="gramEnd"/>
      <w:r w:rsidRPr="00081FC9">
        <w:rPr>
          <w:rFonts w:ascii="Arial" w:hAnsi="Arial" w:cs="Arial"/>
          <w:sz w:val="24"/>
          <w:szCs w:val="24"/>
        </w:rPr>
        <w:t xml:space="preserve">(1):32-4. </w:t>
      </w:r>
      <w:r w:rsidRPr="00081FC9">
        <w:rPr>
          <w:rFonts w:ascii="Arial" w:hAnsi="Arial" w:cs="Arial"/>
          <w:sz w:val="24"/>
          <w:szCs w:val="24"/>
        </w:rPr>
        <w:lastRenderedPageBreak/>
        <w:t xml:space="preserve">Disponible en: </w:t>
      </w:r>
      <w:hyperlink r:id="rId20" w:history="1">
        <w:r w:rsidRPr="00081FC9">
          <w:rPr>
            <w:rStyle w:val="Hyperlink"/>
            <w:rFonts w:ascii="Arial" w:hAnsi="Arial" w:cs="Arial"/>
            <w:sz w:val="24"/>
            <w:szCs w:val="24"/>
          </w:rPr>
          <w:t>http://ve.scielo.org/scielo.php?script=sci_arttext&amp;pid=S1690-31102005000100006&amp;lng=es</w:t>
        </w:r>
      </w:hyperlink>
      <w:r w:rsidRPr="00081FC9">
        <w:rPr>
          <w:rFonts w:ascii="Arial" w:hAnsi="Arial" w:cs="Arial"/>
          <w:sz w:val="24"/>
          <w:szCs w:val="24"/>
        </w:rPr>
        <w:t xml:space="preserve"> </w:t>
      </w:r>
    </w:p>
    <w:p w:rsidR="00C81B43" w:rsidRDefault="00042820" w:rsidP="00C90D9D">
      <w:pPr>
        <w:spacing w:line="360" w:lineRule="auto"/>
        <w:jc w:val="both"/>
        <w:rPr>
          <w:rFonts w:ascii="Arial" w:hAnsi="Arial" w:cs="Arial"/>
          <w:sz w:val="24"/>
          <w:szCs w:val="24"/>
        </w:rPr>
      </w:pPr>
      <w:r>
        <w:rPr>
          <w:rFonts w:ascii="Arial" w:hAnsi="Arial" w:cs="Arial"/>
          <w:sz w:val="24"/>
          <w:szCs w:val="24"/>
        </w:rPr>
        <w:br/>
      </w:r>
      <w:r>
        <w:rPr>
          <w:rFonts w:ascii="Arial" w:hAnsi="Arial" w:cs="Arial"/>
          <w:sz w:val="24"/>
          <w:szCs w:val="24"/>
        </w:rPr>
        <w:br/>
      </w:r>
    </w:p>
    <w:p w:rsidR="00C81B43" w:rsidRDefault="00042820" w:rsidP="00C90D9D">
      <w:pPr>
        <w:spacing w:line="360" w:lineRule="auto"/>
        <w:jc w:val="both"/>
        <w:rPr>
          <w:rFonts w:ascii="Arial" w:hAnsi="Arial" w:cs="Arial"/>
          <w:sz w:val="24"/>
          <w:szCs w:val="24"/>
        </w:rPr>
      </w:pPr>
      <w:r>
        <w:rPr>
          <w:rFonts w:ascii="Arial" w:hAnsi="Arial" w:cs="Arial"/>
          <w:sz w:val="24"/>
          <w:szCs w:val="24"/>
        </w:rPr>
        <w:br/>
      </w:r>
      <w:r>
        <w:rPr>
          <w:rFonts w:ascii="Arial" w:hAnsi="Arial" w:cs="Arial"/>
          <w:sz w:val="24"/>
          <w:szCs w:val="24"/>
        </w:rPr>
        <w:br/>
      </w:r>
    </w:p>
    <w:p w:rsidR="00042820" w:rsidRPr="006B53CE" w:rsidRDefault="00042820" w:rsidP="00C90D9D">
      <w:pPr>
        <w:spacing w:line="360" w:lineRule="auto"/>
        <w:jc w:val="both"/>
        <w:rPr>
          <w:rFonts w:ascii="Arial" w:hAnsi="Arial" w:cs="Arial"/>
          <w:sz w:val="24"/>
          <w:szCs w:val="24"/>
          <w:lang w:val="es-ES"/>
        </w:rPr>
      </w:pPr>
    </w:p>
    <w:p w:rsidR="006600B8" w:rsidRPr="006B53CE" w:rsidRDefault="006600B8" w:rsidP="00C90D9D">
      <w:pPr>
        <w:spacing w:line="360" w:lineRule="auto"/>
        <w:jc w:val="both"/>
        <w:rPr>
          <w:rFonts w:ascii="Arial" w:hAnsi="Arial" w:cs="Arial"/>
          <w:sz w:val="24"/>
          <w:szCs w:val="24"/>
        </w:rPr>
      </w:pPr>
    </w:p>
    <w:p w:rsidR="00841157" w:rsidRPr="006B53CE" w:rsidRDefault="00841157" w:rsidP="00C90D9D">
      <w:pPr>
        <w:spacing w:line="360" w:lineRule="auto"/>
        <w:jc w:val="both"/>
        <w:rPr>
          <w:rFonts w:ascii="Arial" w:hAnsi="Arial" w:cs="Arial"/>
          <w:sz w:val="24"/>
          <w:szCs w:val="24"/>
        </w:rPr>
      </w:pPr>
    </w:p>
    <w:sectPr w:rsidR="00841157" w:rsidRPr="006B53CE">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A3A39"/>
    <w:multiLevelType w:val="hybridMultilevel"/>
    <w:tmpl w:val="4ABA57B2"/>
    <w:lvl w:ilvl="0" w:tplc="0A1C5938">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1A090AAC"/>
    <w:multiLevelType w:val="multilevel"/>
    <w:tmpl w:val="47FE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88153B"/>
    <w:multiLevelType w:val="hybridMultilevel"/>
    <w:tmpl w:val="BF10531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2B1A31CA"/>
    <w:multiLevelType w:val="multilevel"/>
    <w:tmpl w:val="AC62B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BA641B"/>
    <w:multiLevelType w:val="multilevel"/>
    <w:tmpl w:val="441AE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B26772"/>
    <w:multiLevelType w:val="multilevel"/>
    <w:tmpl w:val="9000B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1F4650"/>
    <w:multiLevelType w:val="multilevel"/>
    <w:tmpl w:val="74045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766741"/>
    <w:multiLevelType w:val="multilevel"/>
    <w:tmpl w:val="FC50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B81620"/>
    <w:multiLevelType w:val="multilevel"/>
    <w:tmpl w:val="DA0EF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710CA5"/>
    <w:multiLevelType w:val="multilevel"/>
    <w:tmpl w:val="9F6C8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007679"/>
    <w:multiLevelType w:val="hybridMultilevel"/>
    <w:tmpl w:val="5A26C224"/>
    <w:lvl w:ilvl="0" w:tplc="A70628C4">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5E273867"/>
    <w:multiLevelType w:val="multilevel"/>
    <w:tmpl w:val="23D6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452050"/>
    <w:multiLevelType w:val="multilevel"/>
    <w:tmpl w:val="C68A1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BE3003"/>
    <w:multiLevelType w:val="multilevel"/>
    <w:tmpl w:val="21BE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72038A"/>
    <w:multiLevelType w:val="multilevel"/>
    <w:tmpl w:val="F58A6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C71599"/>
    <w:multiLevelType w:val="multilevel"/>
    <w:tmpl w:val="A2A6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D1013A"/>
    <w:multiLevelType w:val="multilevel"/>
    <w:tmpl w:val="8F66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CD723C9"/>
    <w:multiLevelType w:val="hybridMultilevel"/>
    <w:tmpl w:val="62442B56"/>
    <w:lvl w:ilvl="0" w:tplc="020CD686">
      <w:start w:val="1"/>
      <w:numFmt w:val="decimal"/>
      <w:lvlText w:val="(%1)"/>
      <w:lvlJc w:val="left"/>
      <w:pPr>
        <w:ind w:left="502" w:hanging="360"/>
      </w:pPr>
      <w:rPr>
        <w:rFonts w:hint="default"/>
        <w:b w:val="0"/>
      </w:r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num w:numId="1">
    <w:abstractNumId w:val="7"/>
  </w:num>
  <w:num w:numId="2">
    <w:abstractNumId w:val="6"/>
  </w:num>
  <w:num w:numId="3">
    <w:abstractNumId w:val="5"/>
  </w:num>
  <w:num w:numId="4">
    <w:abstractNumId w:val="1"/>
  </w:num>
  <w:num w:numId="5">
    <w:abstractNumId w:val="4"/>
  </w:num>
  <w:num w:numId="6">
    <w:abstractNumId w:val="9"/>
  </w:num>
  <w:num w:numId="7">
    <w:abstractNumId w:val="14"/>
  </w:num>
  <w:num w:numId="8">
    <w:abstractNumId w:val="12"/>
  </w:num>
  <w:num w:numId="9">
    <w:abstractNumId w:val="3"/>
  </w:num>
  <w:num w:numId="10">
    <w:abstractNumId w:val="13"/>
  </w:num>
  <w:num w:numId="11">
    <w:abstractNumId w:val="8"/>
  </w:num>
  <w:num w:numId="12">
    <w:abstractNumId w:val="16"/>
  </w:num>
  <w:num w:numId="13">
    <w:abstractNumId w:val="11"/>
  </w:num>
  <w:num w:numId="14">
    <w:abstractNumId w:val="15"/>
  </w:num>
  <w:num w:numId="15">
    <w:abstractNumId w:val="2"/>
  </w:num>
  <w:num w:numId="16">
    <w:abstractNumId w:val="10"/>
  </w:num>
  <w:num w:numId="17">
    <w:abstractNumId w:val="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04B"/>
    <w:rsid w:val="000258AE"/>
    <w:rsid w:val="00042820"/>
    <w:rsid w:val="00051CB7"/>
    <w:rsid w:val="000554F8"/>
    <w:rsid w:val="000771EE"/>
    <w:rsid w:val="0008179B"/>
    <w:rsid w:val="00081FC9"/>
    <w:rsid w:val="000C420F"/>
    <w:rsid w:val="000C5135"/>
    <w:rsid w:val="000E6BAF"/>
    <w:rsid w:val="001352A1"/>
    <w:rsid w:val="00135663"/>
    <w:rsid w:val="00173FB1"/>
    <w:rsid w:val="0019021D"/>
    <w:rsid w:val="001A1994"/>
    <w:rsid w:val="001C42B4"/>
    <w:rsid w:val="00224747"/>
    <w:rsid w:val="002615CE"/>
    <w:rsid w:val="002668A7"/>
    <w:rsid w:val="00271829"/>
    <w:rsid w:val="00277821"/>
    <w:rsid w:val="00282DF2"/>
    <w:rsid w:val="002A5C2B"/>
    <w:rsid w:val="002A61CC"/>
    <w:rsid w:val="002C53F8"/>
    <w:rsid w:val="002D126F"/>
    <w:rsid w:val="002D41E2"/>
    <w:rsid w:val="00322132"/>
    <w:rsid w:val="00346DA8"/>
    <w:rsid w:val="00396F74"/>
    <w:rsid w:val="003B104A"/>
    <w:rsid w:val="003C06F6"/>
    <w:rsid w:val="003F12D9"/>
    <w:rsid w:val="00403FAD"/>
    <w:rsid w:val="004117DA"/>
    <w:rsid w:val="0048634A"/>
    <w:rsid w:val="004E7884"/>
    <w:rsid w:val="00500119"/>
    <w:rsid w:val="005005EC"/>
    <w:rsid w:val="00504514"/>
    <w:rsid w:val="005067BD"/>
    <w:rsid w:val="0051043D"/>
    <w:rsid w:val="0053089A"/>
    <w:rsid w:val="00560E27"/>
    <w:rsid w:val="0059494C"/>
    <w:rsid w:val="005A2EE7"/>
    <w:rsid w:val="005F08E4"/>
    <w:rsid w:val="00624ADF"/>
    <w:rsid w:val="006600B8"/>
    <w:rsid w:val="00677160"/>
    <w:rsid w:val="006A49CA"/>
    <w:rsid w:val="006B53CE"/>
    <w:rsid w:val="006E48DE"/>
    <w:rsid w:val="006F0A2A"/>
    <w:rsid w:val="00721565"/>
    <w:rsid w:val="00726B06"/>
    <w:rsid w:val="0073695F"/>
    <w:rsid w:val="0076403B"/>
    <w:rsid w:val="00780D98"/>
    <w:rsid w:val="007C173C"/>
    <w:rsid w:val="007C7D8C"/>
    <w:rsid w:val="007D6021"/>
    <w:rsid w:val="008040B6"/>
    <w:rsid w:val="00840FB9"/>
    <w:rsid w:val="00841157"/>
    <w:rsid w:val="00874559"/>
    <w:rsid w:val="008B0EC6"/>
    <w:rsid w:val="008B0EC9"/>
    <w:rsid w:val="008D46EA"/>
    <w:rsid w:val="008D6F0D"/>
    <w:rsid w:val="009A3BC0"/>
    <w:rsid w:val="009B6B8D"/>
    <w:rsid w:val="00A00A68"/>
    <w:rsid w:val="00A03E00"/>
    <w:rsid w:val="00A43325"/>
    <w:rsid w:val="00A612F4"/>
    <w:rsid w:val="00A8424E"/>
    <w:rsid w:val="00A94E80"/>
    <w:rsid w:val="00A95771"/>
    <w:rsid w:val="00AC3C25"/>
    <w:rsid w:val="00AE7FB4"/>
    <w:rsid w:val="00B409E7"/>
    <w:rsid w:val="00BB0E5B"/>
    <w:rsid w:val="00C0004B"/>
    <w:rsid w:val="00C51FD4"/>
    <w:rsid w:val="00C74C64"/>
    <w:rsid w:val="00C81B43"/>
    <w:rsid w:val="00C90A03"/>
    <w:rsid w:val="00C90D9D"/>
    <w:rsid w:val="00C96641"/>
    <w:rsid w:val="00C96EDF"/>
    <w:rsid w:val="00CA7E88"/>
    <w:rsid w:val="00CB7242"/>
    <w:rsid w:val="00CD71C2"/>
    <w:rsid w:val="00CF0B12"/>
    <w:rsid w:val="00CF2786"/>
    <w:rsid w:val="00D53995"/>
    <w:rsid w:val="00D925C7"/>
    <w:rsid w:val="00D94181"/>
    <w:rsid w:val="00DC662D"/>
    <w:rsid w:val="00DF09D8"/>
    <w:rsid w:val="00E540FA"/>
    <w:rsid w:val="00EC2A9F"/>
    <w:rsid w:val="00EC3A97"/>
    <w:rsid w:val="00EC530F"/>
    <w:rsid w:val="00EE23B4"/>
    <w:rsid w:val="00EF1859"/>
    <w:rsid w:val="00EF4347"/>
    <w:rsid w:val="00F01905"/>
    <w:rsid w:val="00FC67FA"/>
    <w:rsid w:val="00FE1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065BC1-2EAA-4FE7-A15B-CFD8F6A93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03E00"/>
    <w:rPr>
      <w:b/>
      <w:bCs/>
    </w:rPr>
  </w:style>
  <w:style w:type="character" w:customStyle="1" w:styleId="dtet0b">
    <w:name w:val="dtet0b"/>
    <w:basedOn w:val="DefaultParagraphFont"/>
    <w:rsid w:val="00A03E00"/>
  </w:style>
  <w:style w:type="character" w:customStyle="1" w:styleId="vkekvd">
    <w:name w:val="vkekvd"/>
    <w:basedOn w:val="DefaultParagraphFont"/>
    <w:rsid w:val="00A03E00"/>
  </w:style>
  <w:style w:type="character" w:customStyle="1" w:styleId="t286pc">
    <w:name w:val="t286pc"/>
    <w:basedOn w:val="DefaultParagraphFont"/>
    <w:rsid w:val="00A03E00"/>
  </w:style>
  <w:style w:type="character" w:styleId="Hyperlink">
    <w:name w:val="Hyperlink"/>
    <w:basedOn w:val="DefaultParagraphFont"/>
    <w:uiPriority w:val="99"/>
    <w:unhideWhenUsed/>
    <w:rsid w:val="00A03E00"/>
    <w:rPr>
      <w:color w:val="0563C1" w:themeColor="hyperlink"/>
      <w:u w:val="single"/>
    </w:rPr>
  </w:style>
  <w:style w:type="paragraph" w:customStyle="1" w:styleId="Default">
    <w:name w:val="Default"/>
    <w:rsid w:val="00DC662D"/>
    <w:pPr>
      <w:autoSpaceDE w:val="0"/>
      <w:autoSpaceDN w:val="0"/>
      <w:adjustRightInd w:val="0"/>
      <w:spacing w:after="0" w:line="240" w:lineRule="auto"/>
    </w:pPr>
    <w:rPr>
      <w:rFonts w:ascii="Calibri" w:hAnsi="Calibri" w:cs="Calibri"/>
      <w:color w:val="000000"/>
      <w:sz w:val="24"/>
      <w:szCs w:val="24"/>
      <w:lang w:val="es-ES_tradnl"/>
    </w:rPr>
  </w:style>
  <w:style w:type="paragraph" w:styleId="NormalWeb">
    <w:name w:val="Normal (Web)"/>
    <w:basedOn w:val="Normal"/>
    <w:uiPriority w:val="99"/>
    <w:semiHidden/>
    <w:unhideWhenUsed/>
    <w:rsid w:val="008D46EA"/>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ListParagraph">
    <w:name w:val="List Paragraph"/>
    <w:basedOn w:val="Normal"/>
    <w:uiPriority w:val="34"/>
    <w:qFormat/>
    <w:rsid w:val="000428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9136">
      <w:bodyDiv w:val="1"/>
      <w:marLeft w:val="0"/>
      <w:marRight w:val="0"/>
      <w:marTop w:val="0"/>
      <w:marBottom w:val="0"/>
      <w:divBdr>
        <w:top w:val="none" w:sz="0" w:space="0" w:color="auto"/>
        <w:left w:val="none" w:sz="0" w:space="0" w:color="auto"/>
        <w:bottom w:val="none" w:sz="0" w:space="0" w:color="auto"/>
        <w:right w:val="none" w:sz="0" w:space="0" w:color="auto"/>
      </w:divBdr>
      <w:divsChild>
        <w:div w:id="207111896">
          <w:marLeft w:val="0"/>
          <w:marRight w:val="0"/>
          <w:marTop w:val="0"/>
          <w:marBottom w:val="0"/>
          <w:divBdr>
            <w:top w:val="none" w:sz="0" w:space="0" w:color="auto"/>
            <w:left w:val="none" w:sz="0" w:space="0" w:color="auto"/>
            <w:bottom w:val="none" w:sz="0" w:space="0" w:color="auto"/>
            <w:right w:val="none" w:sz="0" w:space="0" w:color="auto"/>
          </w:divBdr>
        </w:div>
      </w:divsChild>
    </w:div>
    <w:div w:id="121732890">
      <w:bodyDiv w:val="1"/>
      <w:marLeft w:val="0"/>
      <w:marRight w:val="0"/>
      <w:marTop w:val="0"/>
      <w:marBottom w:val="0"/>
      <w:divBdr>
        <w:top w:val="none" w:sz="0" w:space="0" w:color="auto"/>
        <w:left w:val="none" w:sz="0" w:space="0" w:color="auto"/>
        <w:bottom w:val="none" w:sz="0" w:space="0" w:color="auto"/>
        <w:right w:val="none" w:sz="0" w:space="0" w:color="auto"/>
      </w:divBdr>
    </w:div>
    <w:div w:id="238752166">
      <w:bodyDiv w:val="1"/>
      <w:marLeft w:val="0"/>
      <w:marRight w:val="0"/>
      <w:marTop w:val="0"/>
      <w:marBottom w:val="0"/>
      <w:divBdr>
        <w:top w:val="none" w:sz="0" w:space="0" w:color="auto"/>
        <w:left w:val="none" w:sz="0" w:space="0" w:color="auto"/>
        <w:bottom w:val="none" w:sz="0" w:space="0" w:color="auto"/>
        <w:right w:val="none" w:sz="0" w:space="0" w:color="auto"/>
      </w:divBdr>
    </w:div>
    <w:div w:id="262303512">
      <w:bodyDiv w:val="1"/>
      <w:marLeft w:val="0"/>
      <w:marRight w:val="0"/>
      <w:marTop w:val="0"/>
      <w:marBottom w:val="0"/>
      <w:divBdr>
        <w:top w:val="none" w:sz="0" w:space="0" w:color="auto"/>
        <w:left w:val="none" w:sz="0" w:space="0" w:color="auto"/>
        <w:bottom w:val="none" w:sz="0" w:space="0" w:color="auto"/>
        <w:right w:val="none" w:sz="0" w:space="0" w:color="auto"/>
      </w:divBdr>
      <w:divsChild>
        <w:div w:id="2001150641">
          <w:marLeft w:val="0"/>
          <w:marRight w:val="0"/>
          <w:marTop w:val="0"/>
          <w:marBottom w:val="0"/>
          <w:divBdr>
            <w:top w:val="none" w:sz="0" w:space="0" w:color="auto"/>
            <w:left w:val="none" w:sz="0" w:space="0" w:color="auto"/>
            <w:bottom w:val="none" w:sz="0" w:space="0" w:color="auto"/>
            <w:right w:val="none" w:sz="0" w:space="0" w:color="auto"/>
          </w:divBdr>
        </w:div>
        <w:div w:id="1834102330">
          <w:marLeft w:val="0"/>
          <w:marRight w:val="0"/>
          <w:marTop w:val="0"/>
          <w:marBottom w:val="0"/>
          <w:divBdr>
            <w:top w:val="none" w:sz="0" w:space="0" w:color="auto"/>
            <w:left w:val="none" w:sz="0" w:space="0" w:color="auto"/>
            <w:bottom w:val="none" w:sz="0" w:space="0" w:color="auto"/>
            <w:right w:val="none" w:sz="0" w:space="0" w:color="auto"/>
          </w:divBdr>
        </w:div>
      </w:divsChild>
    </w:div>
    <w:div w:id="333843132">
      <w:bodyDiv w:val="1"/>
      <w:marLeft w:val="0"/>
      <w:marRight w:val="0"/>
      <w:marTop w:val="0"/>
      <w:marBottom w:val="0"/>
      <w:divBdr>
        <w:top w:val="none" w:sz="0" w:space="0" w:color="auto"/>
        <w:left w:val="none" w:sz="0" w:space="0" w:color="auto"/>
        <w:bottom w:val="none" w:sz="0" w:space="0" w:color="auto"/>
        <w:right w:val="none" w:sz="0" w:space="0" w:color="auto"/>
      </w:divBdr>
    </w:div>
    <w:div w:id="345714168">
      <w:bodyDiv w:val="1"/>
      <w:marLeft w:val="0"/>
      <w:marRight w:val="0"/>
      <w:marTop w:val="0"/>
      <w:marBottom w:val="0"/>
      <w:divBdr>
        <w:top w:val="none" w:sz="0" w:space="0" w:color="auto"/>
        <w:left w:val="none" w:sz="0" w:space="0" w:color="auto"/>
        <w:bottom w:val="none" w:sz="0" w:space="0" w:color="auto"/>
        <w:right w:val="none" w:sz="0" w:space="0" w:color="auto"/>
      </w:divBdr>
    </w:div>
    <w:div w:id="396710432">
      <w:bodyDiv w:val="1"/>
      <w:marLeft w:val="0"/>
      <w:marRight w:val="0"/>
      <w:marTop w:val="0"/>
      <w:marBottom w:val="0"/>
      <w:divBdr>
        <w:top w:val="none" w:sz="0" w:space="0" w:color="auto"/>
        <w:left w:val="none" w:sz="0" w:space="0" w:color="auto"/>
        <w:bottom w:val="none" w:sz="0" w:space="0" w:color="auto"/>
        <w:right w:val="none" w:sz="0" w:space="0" w:color="auto"/>
      </w:divBdr>
    </w:div>
    <w:div w:id="579675805">
      <w:bodyDiv w:val="1"/>
      <w:marLeft w:val="0"/>
      <w:marRight w:val="0"/>
      <w:marTop w:val="0"/>
      <w:marBottom w:val="0"/>
      <w:divBdr>
        <w:top w:val="none" w:sz="0" w:space="0" w:color="auto"/>
        <w:left w:val="none" w:sz="0" w:space="0" w:color="auto"/>
        <w:bottom w:val="none" w:sz="0" w:space="0" w:color="auto"/>
        <w:right w:val="none" w:sz="0" w:space="0" w:color="auto"/>
      </w:divBdr>
    </w:div>
    <w:div w:id="617833471">
      <w:bodyDiv w:val="1"/>
      <w:marLeft w:val="0"/>
      <w:marRight w:val="0"/>
      <w:marTop w:val="0"/>
      <w:marBottom w:val="0"/>
      <w:divBdr>
        <w:top w:val="none" w:sz="0" w:space="0" w:color="auto"/>
        <w:left w:val="none" w:sz="0" w:space="0" w:color="auto"/>
        <w:bottom w:val="none" w:sz="0" w:space="0" w:color="auto"/>
        <w:right w:val="none" w:sz="0" w:space="0" w:color="auto"/>
      </w:divBdr>
      <w:divsChild>
        <w:div w:id="1965119322">
          <w:marLeft w:val="0"/>
          <w:marRight w:val="0"/>
          <w:marTop w:val="0"/>
          <w:marBottom w:val="0"/>
          <w:divBdr>
            <w:top w:val="none" w:sz="0" w:space="0" w:color="auto"/>
            <w:left w:val="none" w:sz="0" w:space="0" w:color="auto"/>
            <w:bottom w:val="none" w:sz="0" w:space="0" w:color="auto"/>
            <w:right w:val="none" w:sz="0" w:space="0" w:color="auto"/>
          </w:divBdr>
        </w:div>
        <w:div w:id="1935822988">
          <w:marLeft w:val="0"/>
          <w:marRight w:val="0"/>
          <w:marTop w:val="0"/>
          <w:marBottom w:val="0"/>
          <w:divBdr>
            <w:top w:val="none" w:sz="0" w:space="0" w:color="auto"/>
            <w:left w:val="none" w:sz="0" w:space="0" w:color="auto"/>
            <w:bottom w:val="none" w:sz="0" w:space="0" w:color="auto"/>
            <w:right w:val="none" w:sz="0" w:space="0" w:color="auto"/>
          </w:divBdr>
        </w:div>
      </w:divsChild>
    </w:div>
    <w:div w:id="1172524889">
      <w:bodyDiv w:val="1"/>
      <w:marLeft w:val="0"/>
      <w:marRight w:val="0"/>
      <w:marTop w:val="0"/>
      <w:marBottom w:val="0"/>
      <w:divBdr>
        <w:top w:val="none" w:sz="0" w:space="0" w:color="auto"/>
        <w:left w:val="none" w:sz="0" w:space="0" w:color="auto"/>
        <w:bottom w:val="none" w:sz="0" w:space="0" w:color="auto"/>
        <w:right w:val="none" w:sz="0" w:space="0" w:color="auto"/>
      </w:divBdr>
      <w:divsChild>
        <w:div w:id="286738726">
          <w:marLeft w:val="0"/>
          <w:marRight w:val="0"/>
          <w:marTop w:val="0"/>
          <w:marBottom w:val="0"/>
          <w:divBdr>
            <w:top w:val="none" w:sz="0" w:space="0" w:color="auto"/>
            <w:left w:val="none" w:sz="0" w:space="0" w:color="auto"/>
            <w:bottom w:val="none" w:sz="0" w:space="0" w:color="auto"/>
            <w:right w:val="none" w:sz="0" w:space="0" w:color="auto"/>
          </w:divBdr>
          <w:divsChild>
            <w:div w:id="1280840445">
              <w:marLeft w:val="0"/>
              <w:marRight w:val="0"/>
              <w:marTop w:val="0"/>
              <w:marBottom w:val="0"/>
              <w:divBdr>
                <w:top w:val="none" w:sz="0" w:space="0" w:color="auto"/>
                <w:left w:val="none" w:sz="0" w:space="0" w:color="auto"/>
                <w:bottom w:val="none" w:sz="0" w:space="0" w:color="auto"/>
                <w:right w:val="none" w:sz="0" w:space="0" w:color="auto"/>
              </w:divBdr>
            </w:div>
            <w:div w:id="1816755589">
              <w:marLeft w:val="0"/>
              <w:marRight w:val="0"/>
              <w:marTop w:val="0"/>
              <w:marBottom w:val="0"/>
              <w:divBdr>
                <w:top w:val="none" w:sz="0" w:space="0" w:color="auto"/>
                <w:left w:val="none" w:sz="0" w:space="0" w:color="auto"/>
                <w:bottom w:val="none" w:sz="0" w:space="0" w:color="auto"/>
                <w:right w:val="none" w:sz="0" w:space="0" w:color="auto"/>
              </w:divBdr>
              <w:divsChild>
                <w:div w:id="185985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49856">
          <w:marLeft w:val="0"/>
          <w:marRight w:val="0"/>
          <w:marTop w:val="0"/>
          <w:marBottom w:val="0"/>
          <w:divBdr>
            <w:top w:val="none" w:sz="0" w:space="0" w:color="auto"/>
            <w:left w:val="none" w:sz="0" w:space="0" w:color="auto"/>
            <w:bottom w:val="none" w:sz="0" w:space="0" w:color="auto"/>
            <w:right w:val="none" w:sz="0" w:space="0" w:color="auto"/>
          </w:divBdr>
        </w:div>
        <w:div w:id="1897548092">
          <w:marLeft w:val="0"/>
          <w:marRight w:val="0"/>
          <w:marTop w:val="0"/>
          <w:marBottom w:val="0"/>
          <w:divBdr>
            <w:top w:val="none" w:sz="0" w:space="0" w:color="auto"/>
            <w:left w:val="none" w:sz="0" w:space="0" w:color="auto"/>
            <w:bottom w:val="none" w:sz="0" w:space="0" w:color="auto"/>
            <w:right w:val="none" w:sz="0" w:space="0" w:color="auto"/>
          </w:divBdr>
          <w:divsChild>
            <w:div w:id="115150488">
              <w:marLeft w:val="0"/>
              <w:marRight w:val="0"/>
              <w:marTop w:val="0"/>
              <w:marBottom w:val="0"/>
              <w:divBdr>
                <w:top w:val="none" w:sz="0" w:space="0" w:color="auto"/>
                <w:left w:val="none" w:sz="0" w:space="0" w:color="auto"/>
                <w:bottom w:val="none" w:sz="0" w:space="0" w:color="auto"/>
                <w:right w:val="none" w:sz="0" w:space="0" w:color="auto"/>
              </w:divBdr>
            </w:div>
          </w:divsChild>
        </w:div>
        <w:div w:id="582253766">
          <w:marLeft w:val="0"/>
          <w:marRight w:val="0"/>
          <w:marTop w:val="0"/>
          <w:marBottom w:val="0"/>
          <w:divBdr>
            <w:top w:val="none" w:sz="0" w:space="0" w:color="auto"/>
            <w:left w:val="none" w:sz="0" w:space="0" w:color="auto"/>
            <w:bottom w:val="none" w:sz="0" w:space="0" w:color="auto"/>
            <w:right w:val="none" w:sz="0" w:space="0" w:color="auto"/>
          </w:divBdr>
        </w:div>
        <w:div w:id="731002382">
          <w:marLeft w:val="0"/>
          <w:marRight w:val="0"/>
          <w:marTop w:val="0"/>
          <w:marBottom w:val="0"/>
          <w:divBdr>
            <w:top w:val="none" w:sz="0" w:space="0" w:color="auto"/>
            <w:left w:val="none" w:sz="0" w:space="0" w:color="auto"/>
            <w:bottom w:val="none" w:sz="0" w:space="0" w:color="auto"/>
            <w:right w:val="none" w:sz="0" w:space="0" w:color="auto"/>
          </w:divBdr>
        </w:div>
        <w:div w:id="125776554">
          <w:marLeft w:val="0"/>
          <w:marRight w:val="0"/>
          <w:marTop w:val="0"/>
          <w:marBottom w:val="0"/>
          <w:divBdr>
            <w:top w:val="none" w:sz="0" w:space="0" w:color="auto"/>
            <w:left w:val="none" w:sz="0" w:space="0" w:color="auto"/>
            <w:bottom w:val="none" w:sz="0" w:space="0" w:color="auto"/>
            <w:right w:val="none" w:sz="0" w:space="0" w:color="auto"/>
          </w:divBdr>
        </w:div>
      </w:divsChild>
    </w:div>
    <w:div w:id="1201629469">
      <w:bodyDiv w:val="1"/>
      <w:marLeft w:val="0"/>
      <w:marRight w:val="0"/>
      <w:marTop w:val="0"/>
      <w:marBottom w:val="0"/>
      <w:divBdr>
        <w:top w:val="none" w:sz="0" w:space="0" w:color="auto"/>
        <w:left w:val="none" w:sz="0" w:space="0" w:color="auto"/>
        <w:bottom w:val="none" w:sz="0" w:space="0" w:color="auto"/>
        <w:right w:val="none" w:sz="0" w:space="0" w:color="auto"/>
      </w:divBdr>
    </w:div>
    <w:div w:id="1248149115">
      <w:bodyDiv w:val="1"/>
      <w:marLeft w:val="0"/>
      <w:marRight w:val="0"/>
      <w:marTop w:val="0"/>
      <w:marBottom w:val="0"/>
      <w:divBdr>
        <w:top w:val="none" w:sz="0" w:space="0" w:color="auto"/>
        <w:left w:val="none" w:sz="0" w:space="0" w:color="auto"/>
        <w:bottom w:val="none" w:sz="0" w:space="0" w:color="auto"/>
        <w:right w:val="none" w:sz="0" w:space="0" w:color="auto"/>
      </w:divBdr>
    </w:div>
    <w:div w:id="1263223572">
      <w:bodyDiv w:val="1"/>
      <w:marLeft w:val="0"/>
      <w:marRight w:val="0"/>
      <w:marTop w:val="0"/>
      <w:marBottom w:val="0"/>
      <w:divBdr>
        <w:top w:val="none" w:sz="0" w:space="0" w:color="auto"/>
        <w:left w:val="none" w:sz="0" w:space="0" w:color="auto"/>
        <w:bottom w:val="none" w:sz="0" w:space="0" w:color="auto"/>
        <w:right w:val="none" w:sz="0" w:space="0" w:color="auto"/>
      </w:divBdr>
    </w:div>
    <w:div w:id="1327243106">
      <w:bodyDiv w:val="1"/>
      <w:marLeft w:val="0"/>
      <w:marRight w:val="0"/>
      <w:marTop w:val="0"/>
      <w:marBottom w:val="0"/>
      <w:divBdr>
        <w:top w:val="none" w:sz="0" w:space="0" w:color="auto"/>
        <w:left w:val="none" w:sz="0" w:space="0" w:color="auto"/>
        <w:bottom w:val="none" w:sz="0" w:space="0" w:color="auto"/>
        <w:right w:val="none" w:sz="0" w:space="0" w:color="auto"/>
      </w:divBdr>
      <w:divsChild>
        <w:div w:id="496304602">
          <w:marLeft w:val="0"/>
          <w:marRight w:val="0"/>
          <w:marTop w:val="0"/>
          <w:marBottom w:val="0"/>
          <w:divBdr>
            <w:top w:val="none" w:sz="0" w:space="0" w:color="auto"/>
            <w:left w:val="none" w:sz="0" w:space="0" w:color="auto"/>
            <w:bottom w:val="none" w:sz="0" w:space="0" w:color="auto"/>
            <w:right w:val="none" w:sz="0" w:space="0" w:color="auto"/>
          </w:divBdr>
        </w:div>
        <w:div w:id="78916565">
          <w:marLeft w:val="0"/>
          <w:marRight w:val="0"/>
          <w:marTop w:val="0"/>
          <w:marBottom w:val="0"/>
          <w:divBdr>
            <w:top w:val="none" w:sz="0" w:space="0" w:color="auto"/>
            <w:left w:val="none" w:sz="0" w:space="0" w:color="auto"/>
            <w:bottom w:val="none" w:sz="0" w:space="0" w:color="auto"/>
            <w:right w:val="none" w:sz="0" w:space="0" w:color="auto"/>
          </w:divBdr>
        </w:div>
        <w:div w:id="1102798917">
          <w:marLeft w:val="0"/>
          <w:marRight w:val="0"/>
          <w:marTop w:val="0"/>
          <w:marBottom w:val="0"/>
          <w:divBdr>
            <w:top w:val="none" w:sz="0" w:space="0" w:color="auto"/>
            <w:left w:val="none" w:sz="0" w:space="0" w:color="auto"/>
            <w:bottom w:val="none" w:sz="0" w:space="0" w:color="auto"/>
            <w:right w:val="none" w:sz="0" w:space="0" w:color="auto"/>
          </w:divBdr>
          <w:divsChild>
            <w:div w:id="208949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01164">
      <w:bodyDiv w:val="1"/>
      <w:marLeft w:val="0"/>
      <w:marRight w:val="0"/>
      <w:marTop w:val="0"/>
      <w:marBottom w:val="0"/>
      <w:divBdr>
        <w:top w:val="none" w:sz="0" w:space="0" w:color="auto"/>
        <w:left w:val="none" w:sz="0" w:space="0" w:color="auto"/>
        <w:bottom w:val="none" w:sz="0" w:space="0" w:color="auto"/>
        <w:right w:val="none" w:sz="0" w:space="0" w:color="auto"/>
      </w:divBdr>
      <w:divsChild>
        <w:div w:id="1502161243">
          <w:marLeft w:val="0"/>
          <w:marRight w:val="0"/>
          <w:marTop w:val="0"/>
          <w:marBottom w:val="0"/>
          <w:divBdr>
            <w:top w:val="none" w:sz="0" w:space="0" w:color="auto"/>
            <w:left w:val="none" w:sz="0" w:space="0" w:color="auto"/>
            <w:bottom w:val="none" w:sz="0" w:space="0" w:color="auto"/>
            <w:right w:val="none" w:sz="0" w:space="0" w:color="auto"/>
          </w:divBdr>
          <w:divsChild>
            <w:div w:id="1285162467">
              <w:marLeft w:val="0"/>
              <w:marRight w:val="0"/>
              <w:marTop w:val="0"/>
              <w:marBottom w:val="0"/>
              <w:divBdr>
                <w:top w:val="none" w:sz="0" w:space="0" w:color="auto"/>
                <w:left w:val="none" w:sz="0" w:space="0" w:color="auto"/>
                <w:bottom w:val="none" w:sz="0" w:space="0" w:color="auto"/>
                <w:right w:val="none" w:sz="0" w:space="0" w:color="auto"/>
              </w:divBdr>
            </w:div>
          </w:divsChild>
        </w:div>
        <w:div w:id="453645569">
          <w:marLeft w:val="0"/>
          <w:marRight w:val="0"/>
          <w:marTop w:val="0"/>
          <w:marBottom w:val="0"/>
          <w:divBdr>
            <w:top w:val="none" w:sz="0" w:space="0" w:color="auto"/>
            <w:left w:val="none" w:sz="0" w:space="0" w:color="auto"/>
            <w:bottom w:val="none" w:sz="0" w:space="0" w:color="auto"/>
            <w:right w:val="none" w:sz="0" w:space="0" w:color="auto"/>
          </w:divBdr>
        </w:div>
        <w:div w:id="1348017992">
          <w:marLeft w:val="0"/>
          <w:marRight w:val="0"/>
          <w:marTop w:val="0"/>
          <w:marBottom w:val="0"/>
          <w:divBdr>
            <w:top w:val="none" w:sz="0" w:space="0" w:color="auto"/>
            <w:left w:val="none" w:sz="0" w:space="0" w:color="auto"/>
            <w:bottom w:val="none" w:sz="0" w:space="0" w:color="auto"/>
            <w:right w:val="none" w:sz="0" w:space="0" w:color="auto"/>
          </w:divBdr>
          <w:divsChild>
            <w:div w:id="2100128214">
              <w:marLeft w:val="0"/>
              <w:marRight w:val="0"/>
              <w:marTop w:val="0"/>
              <w:marBottom w:val="0"/>
              <w:divBdr>
                <w:top w:val="none" w:sz="0" w:space="0" w:color="auto"/>
                <w:left w:val="none" w:sz="0" w:space="0" w:color="auto"/>
                <w:bottom w:val="none" w:sz="0" w:space="0" w:color="auto"/>
                <w:right w:val="none" w:sz="0" w:space="0" w:color="auto"/>
              </w:divBdr>
            </w:div>
          </w:divsChild>
        </w:div>
        <w:div w:id="483544113">
          <w:marLeft w:val="0"/>
          <w:marRight w:val="0"/>
          <w:marTop w:val="0"/>
          <w:marBottom w:val="0"/>
          <w:divBdr>
            <w:top w:val="none" w:sz="0" w:space="0" w:color="auto"/>
            <w:left w:val="none" w:sz="0" w:space="0" w:color="auto"/>
            <w:bottom w:val="none" w:sz="0" w:space="0" w:color="auto"/>
            <w:right w:val="none" w:sz="0" w:space="0" w:color="auto"/>
          </w:divBdr>
          <w:divsChild>
            <w:div w:id="762066405">
              <w:marLeft w:val="0"/>
              <w:marRight w:val="0"/>
              <w:marTop w:val="0"/>
              <w:marBottom w:val="0"/>
              <w:divBdr>
                <w:top w:val="none" w:sz="0" w:space="0" w:color="auto"/>
                <w:left w:val="none" w:sz="0" w:space="0" w:color="auto"/>
                <w:bottom w:val="none" w:sz="0" w:space="0" w:color="auto"/>
                <w:right w:val="none" w:sz="0" w:space="0" w:color="auto"/>
              </w:divBdr>
            </w:div>
          </w:divsChild>
        </w:div>
        <w:div w:id="1821265736">
          <w:marLeft w:val="0"/>
          <w:marRight w:val="0"/>
          <w:marTop w:val="0"/>
          <w:marBottom w:val="0"/>
          <w:divBdr>
            <w:top w:val="none" w:sz="0" w:space="0" w:color="auto"/>
            <w:left w:val="none" w:sz="0" w:space="0" w:color="auto"/>
            <w:bottom w:val="none" w:sz="0" w:space="0" w:color="auto"/>
            <w:right w:val="none" w:sz="0" w:space="0" w:color="auto"/>
          </w:divBdr>
          <w:divsChild>
            <w:div w:id="164829479">
              <w:marLeft w:val="0"/>
              <w:marRight w:val="0"/>
              <w:marTop w:val="0"/>
              <w:marBottom w:val="0"/>
              <w:divBdr>
                <w:top w:val="none" w:sz="0" w:space="0" w:color="auto"/>
                <w:left w:val="none" w:sz="0" w:space="0" w:color="auto"/>
                <w:bottom w:val="none" w:sz="0" w:space="0" w:color="auto"/>
                <w:right w:val="none" w:sz="0" w:space="0" w:color="auto"/>
              </w:divBdr>
            </w:div>
          </w:divsChild>
        </w:div>
        <w:div w:id="517542926">
          <w:marLeft w:val="0"/>
          <w:marRight w:val="0"/>
          <w:marTop w:val="0"/>
          <w:marBottom w:val="0"/>
          <w:divBdr>
            <w:top w:val="none" w:sz="0" w:space="0" w:color="auto"/>
            <w:left w:val="none" w:sz="0" w:space="0" w:color="auto"/>
            <w:bottom w:val="none" w:sz="0" w:space="0" w:color="auto"/>
            <w:right w:val="none" w:sz="0" w:space="0" w:color="auto"/>
          </w:divBdr>
        </w:div>
        <w:div w:id="796215594">
          <w:marLeft w:val="0"/>
          <w:marRight w:val="0"/>
          <w:marTop w:val="0"/>
          <w:marBottom w:val="0"/>
          <w:divBdr>
            <w:top w:val="none" w:sz="0" w:space="0" w:color="auto"/>
            <w:left w:val="none" w:sz="0" w:space="0" w:color="auto"/>
            <w:bottom w:val="none" w:sz="0" w:space="0" w:color="auto"/>
            <w:right w:val="none" w:sz="0" w:space="0" w:color="auto"/>
          </w:divBdr>
        </w:div>
        <w:div w:id="1001204124">
          <w:marLeft w:val="0"/>
          <w:marRight w:val="0"/>
          <w:marTop w:val="0"/>
          <w:marBottom w:val="0"/>
          <w:divBdr>
            <w:top w:val="none" w:sz="0" w:space="0" w:color="auto"/>
            <w:left w:val="none" w:sz="0" w:space="0" w:color="auto"/>
            <w:bottom w:val="none" w:sz="0" w:space="0" w:color="auto"/>
            <w:right w:val="none" w:sz="0" w:space="0" w:color="auto"/>
          </w:divBdr>
        </w:div>
      </w:divsChild>
    </w:div>
    <w:div w:id="1620138112">
      <w:bodyDiv w:val="1"/>
      <w:marLeft w:val="0"/>
      <w:marRight w:val="0"/>
      <w:marTop w:val="0"/>
      <w:marBottom w:val="0"/>
      <w:divBdr>
        <w:top w:val="none" w:sz="0" w:space="0" w:color="auto"/>
        <w:left w:val="none" w:sz="0" w:space="0" w:color="auto"/>
        <w:bottom w:val="none" w:sz="0" w:space="0" w:color="auto"/>
        <w:right w:val="none" w:sz="0" w:space="0" w:color="auto"/>
      </w:divBdr>
    </w:div>
    <w:div w:id="1701281136">
      <w:bodyDiv w:val="1"/>
      <w:marLeft w:val="0"/>
      <w:marRight w:val="0"/>
      <w:marTop w:val="0"/>
      <w:marBottom w:val="0"/>
      <w:divBdr>
        <w:top w:val="none" w:sz="0" w:space="0" w:color="auto"/>
        <w:left w:val="none" w:sz="0" w:space="0" w:color="auto"/>
        <w:bottom w:val="none" w:sz="0" w:space="0" w:color="auto"/>
        <w:right w:val="none" w:sz="0" w:space="0" w:color="auto"/>
      </w:divBdr>
      <w:divsChild>
        <w:div w:id="1339573505">
          <w:marLeft w:val="0"/>
          <w:marRight w:val="0"/>
          <w:marTop w:val="0"/>
          <w:marBottom w:val="0"/>
          <w:divBdr>
            <w:top w:val="none" w:sz="0" w:space="0" w:color="auto"/>
            <w:left w:val="none" w:sz="0" w:space="0" w:color="auto"/>
            <w:bottom w:val="none" w:sz="0" w:space="0" w:color="auto"/>
            <w:right w:val="none" w:sz="0" w:space="0" w:color="auto"/>
          </w:divBdr>
        </w:div>
      </w:divsChild>
    </w:div>
    <w:div w:id="1807309538">
      <w:bodyDiv w:val="1"/>
      <w:marLeft w:val="0"/>
      <w:marRight w:val="0"/>
      <w:marTop w:val="0"/>
      <w:marBottom w:val="0"/>
      <w:divBdr>
        <w:top w:val="none" w:sz="0" w:space="0" w:color="auto"/>
        <w:left w:val="none" w:sz="0" w:space="0" w:color="auto"/>
        <w:bottom w:val="none" w:sz="0" w:space="0" w:color="auto"/>
        <w:right w:val="none" w:sz="0" w:space="0" w:color="auto"/>
      </w:divBdr>
      <w:divsChild>
        <w:div w:id="2048798266">
          <w:marLeft w:val="0"/>
          <w:marRight w:val="0"/>
          <w:marTop w:val="0"/>
          <w:marBottom w:val="0"/>
          <w:divBdr>
            <w:top w:val="none" w:sz="0" w:space="0" w:color="auto"/>
            <w:left w:val="none" w:sz="0" w:space="0" w:color="auto"/>
            <w:bottom w:val="none" w:sz="0" w:space="0" w:color="auto"/>
            <w:right w:val="none" w:sz="0" w:space="0" w:color="auto"/>
          </w:divBdr>
        </w:div>
      </w:divsChild>
    </w:div>
    <w:div w:id="1874420538">
      <w:bodyDiv w:val="1"/>
      <w:marLeft w:val="0"/>
      <w:marRight w:val="0"/>
      <w:marTop w:val="0"/>
      <w:marBottom w:val="0"/>
      <w:divBdr>
        <w:top w:val="none" w:sz="0" w:space="0" w:color="auto"/>
        <w:left w:val="none" w:sz="0" w:space="0" w:color="auto"/>
        <w:bottom w:val="none" w:sz="0" w:space="0" w:color="auto"/>
        <w:right w:val="none" w:sz="0" w:space="0" w:color="auto"/>
      </w:divBdr>
      <w:divsChild>
        <w:div w:id="955867139">
          <w:marLeft w:val="0"/>
          <w:marRight w:val="0"/>
          <w:marTop w:val="0"/>
          <w:marBottom w:val="0"/>
          <w:divBdr>
            <w:top w:val="none" w:sz="0" w:space="0" w:color="auto"/>
            <w:left w:val="none" w:sz="0" w:space="0" w:color="auto"/>
            <w:bottom w:val="none" w:sz="0" w:space="0" w:color="auto"/>
            <w:right w:val="none" w:sz="0" w:space="0" w:color="auto"/>
          </w:divBdr>
        </w:div>
        <w:div w:id="175460143">
          <w:marLeft w:val="0"/>
          <w:marRight w:val="0"/>
          <w:marTop w:val="0"/>
          <w:marBottom w:val="0"/>
          <w:divBdr>
            <w:top w:val="none" w:sz="0" w:space="0" w:color="auto"/>
            <w:left w:val="none" w:sz="0" w:space="0" w:color="auto"/>
            <w:bottom w:val="none" w:sz="0" w:space="0" w:color="auto"/>
            <w:right w:val="none" w:sz="0" w:space="0" w:color="auto"/>
          </w:divBdr>
        </w:div>
      </w:divsChild>
    </w:div>
    <w:div w:id="1902868206">
      <w:bodyDiv w:val="1"/>
      <w:marLeft w:val="0"/>
      <w:marRight w:val="0"/>
      <w:marTop w:val="0"/>
      <w:marBottom w:val="0"/>
      <w:divBdr>
        <w:top w:val="none" w:sz="0" w:space="0" w:color="auto"/>
        <w:left w:val="none" w:sz="0" w:space="0" w:color="auto"/>
        <w:bottom w:val="none" w:sz="0" w:space="0" w:color="auto"/>
        <w:right w:val="none" w:sz="0" w:space="0" w:color="auto"/>
      </w:divBdr>
    </w:div>
    <w:div w:id="1984583212">
      <w:bodyDiv w:val="1"/>
      <w:marLeft w:val="0"/>
      <w:marRight w:val="0"/>
      <w:marTop w:val="0"/>
      <w:marBottom w:val="0"/>
      <w:divBdr>
        <w:top w:val="none" w:sz="0" w:space="0" w:color="auto"/>
        <w:left w:val="none" w:sz="0" w:space="0" w:color="auto"/>
        <w:bottom w:val="none" w:sz="0" w:space="0" w:color="auto"/>
        <w:right w:val="none" w:sz="0" w:space="0" w:color="auto"/>
      </w:divBdr>
    </w:div>
    <w:div w:id="2040163997">
      <w:bodyDiv w:val="1"/>
      <w:marLeft w:val="0"/>
      <w:marRight w:val="0"/>
      <w:marTop w:val="0"/>
      <w:marBottom w:val="0"/>
      <w:divBdr>
        <w:top w:val="none" w:sz="0" w:space="0" w:color="auto"/>
        <w:left w:val="none" w:sz="0" w:space="0" w:color="auto"/>
        <w:bottom w:val="none" w:sz="0" w:space="0" w:color="auto"/>
        <w:right w:val="none" w:sz="0" w:space="0" w:color="auto"/>
      </w:divBdr>
    </w:div>
    <w:div w:id="208321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x.doi.org/10.32641/andespediatr.v96i3.5475" TargetMode="External"/><Relationship Id="rId18" Type="http://schemas.openxmlformats.org/officeDocument/2006/relationships/hyperlink" Target="https://scispace.com/pdf/ectopia-testicular-cruzada-asociada-a-criptorquidia-derecha-54hfn6eqo2.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scielo.org.mx/scielo.php?script=sci_arttext&amp;pid=S0035-00522020000300102&amp;lng=es" TargetMode="External"/><Relationship Id="rId17" Type="http://schemas.openxmlformats.org/officeDocument/2006/relationships/hyperlink" Target="https://pmc.ncbi.nlm.nih.gov/articles/PMC7222875/" TargetMode="External"/><Relationship Id="rId2" Type="http://schemas.openxmlformats.org/officeDocument/2006/relationships/styles" Target="styles.xml"/><Relationship Id="rId16" Type="http://schemas.openxmlformats.org/officeDocument/2006/relationships/hyperlink" Target="https://www.piper.espacio-seram.com/index.php/seram/article/view/3898" TargetMode="External"/><Relationship Id="rId20" Type="http://schemas.openxmlformats.org/officeDocument/2006/relationships/hyperlink" Target="http://ve.scielo.org/scielo.php?script=sci_arttext&amp;pid=S1690-31102005000100006&amp;lng=es" TargetMode="External"/><Relationship Id="rId1" Type="http://schemas.openxmlformats.org/officeDocument/2006/relationships/numbering" Target="numbering.xml"/><Relationship Id="rId6" Type="http://schemas.openxmlformats.org/officeDocument/2006/relationships/hyperlink" Target="http://orcid.org/0009-0000-8590-9966" TargetMode="External"/><Relationship Id="rId11" Type="http://schemas.openxmlformats.org/officeDocument/2006/relationships/hyperlink" Target="https://www.piper.espacio-seram.com/index.php/seram/article/view/3898" TargetMode="External"/><Relationship Id="rId5" Type="http://schemas.openxmlformats.org/officeDocument/2006/relationships/hyperlink" Target="http://orcid.org/0000-0002-9292-9567" TargetMode="External"/><Relationship Id="rId15" Type="http://schemas.openxmlformats.org/officeDocument/2006/relationships/hyperlink" Target="https://revistas.utb.edu.ec/index.php/rpa/article/view/2533" TargetMode="External"/><Relationship Id="rId10" Type="http://schemas.openxmlformats.org/officeDocument/2006/relationships/hyperlink" Target="https://revurologia.sld.cu/index.php/rcu/article/view/949" TargetMode="External"/><Relationship Id="rId19" Type="http://schemas.openxmlformats.org/officeDocument/2006/relationships/hyperlink" Target="https://revurologia.sld.cu/index.php/rcu/article/view/635/71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ve.scielo.org/scielo.php?script=sci_arttext&amp;pid=S1690-31102005000100006&amp;lng=es"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8</Pages>
  <Words>2340</Words>
  <Characters>12873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6</cp:revision>
  <dcterms:created xsi:type="dcterms:W3CDTF">2025-10-26T17:36:00Z</dcterms:created>
  <dcterms:modified xsi:type="dcterms:W3CDTF">2025-10-27T12:17:00Z</dcterms:modified>
</cp:coreProperties>
</file>